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6DC" w:rsidRDefault="003C56DC" w:rsidP="003C56DC">
      <w:pPr>
        <w:pStyle w:val="TextA"/>
        <w:spacing w:line="360" w:lineRule="auto"/>
        <w:rPr>
          <w:rFonts w:ascii="Times New Roman" w:eastAsia="Times New Roman" w:hAnsi="Times New Roman" w:cs="Times New Roman"/>
          <w:sz w:val="24"/>
          <w:szCs w:val="24"/>
          <w:u w:val="single"/>
          <w:lang w:val="en-US"/>
        </w:rPr>
      </w:pPr>
      <w:bookmarkStart w:id="0" w:name="_GoBack"/>
      <w:bookmarkEnd w:id="0"/>
      <w:r>
        <w:rPr>
          <w:rFonts w:ascii="Times New Roman"/>
          <w:sz w:val="24"/>
          <w:szCs w:val="24"/>
          <w:u w:val="single"/>
          <w:lang w:val="en-US"/>
        </w:rPr>
        <w:t>Supplementary Figure 1:</w:t>
      </w:r>
    </w:p>
    <w:p w:rsidR="003C56DC" w:rsidRDefault="00BE7A65" w:rsidP="003C56DC">
      <w:pPr>
        <w:pStyle w:val="TextA"/>
        <w:numPr>
          <w:ilvl w:val="0"/>
          <w:numId w:val="1"/>
        </w:numPr>
        <w:tabs>
          <w:tab w:val="left" w:pos="359"/>
          <w:tab w:val="left" w:pos="392"/>
          <w:tab w:val="left" w:pos="428"/>
          <w:tab w:val="left" w:pos="467"/>
          <w:tab w:val="left" w:pos="509"/>
          <w:tab w:val="left" w:pos="555"/>
          <w:tab w:val="left" w:pos="605"/>
          <w:tab w:val="left" w:pos="660"/>
        </w:tabs>
        <w:spacing w:line="360" w:lineRule="auto"/>
        <w:ind w:left="302" w:hanging="302"/>
        <w:rPr>
          <w:rFonts w:ascii="Times New Roman" w:eastAsia="Times New Roman" w:hAnsi="Times New Roman" w:cs="Times New Roman"/>
          <w:sz w:val="24"/>
          <w:szCs w:val="24"/>
          <w:lang w:val="en-US"/>
        </w:rPr>
      </w:pPr>
      <w:r>
        <w:rPr>
          <w:rFonts w:ascii="Times New Roman"/>
          <w:sz w:val="24"/>
          <w:szCs w:val="24"/>
          <w:lang w:val="en-US"/>
        </w:rPr>
        <w:t>Experimental w</w:t>
      </w:r>
      <w:r w:rsidR="003C56DC" w:rsidRPr="00114A06">
        <w:rPr>
          <w:rFonts w:ascii="Times New Roman"/>
          <w:sz w:val="24"/>
          <w:szCs w:val="24"/>
          <w:lang w:val="en-US"/>
        </w:rPr>
        <w:t>orkflow of the relative quantification of AngII-dependent changes of the cellular phosphoproteome by Stable Isotope Labeling of Amino acids in Cell culture (SILAC) coupled with phosphopeptide enrichment and LC-MS/MS</w:t>
      </w:r>
      <w:r>
        <w:rPr>
          <w:rFonts w:ascii="Times New Roman"/>
          <w:sz w:val="24"/>
          <w:szCs w:val="24"/>
          <w:lang w:val="en-US"/>
        </w:rPr>
        <w:t>.</w:t>
      </w:r>
    </w:p>
    <w:p w:rsidR="003C56DC" w:rsidRDefault="003C56DC" w:rsidP="003C56DC">
      <w:pPr>
        <w:pStyle w:val="TextA"/>
        <w:numPr>
          <w:ilvl w:val="0"/>
          <w:numId w:val="1"/>
        </w:numPr>
        <w:tabs>
          <w:tab w:val="left" w:pos="359"/>
          <w:tab w:val="left" w:pos="392"/>
          <w:tab w:val="left" w:pos="428"/>
          <w:tab w:val="left" w:pos="467"/>
          <w:tab w:val="left" w:pos="509"/>
          <w:tab w:val="left" w:pos="555"/>
          <w:tab w:val="left" w:pos="605"/>
          <w:tab w:val="left" w:pos="660"/>
        </w:tabs>
        <w:spacing w:line="360" w:lineRule="auto"/>
        <w:ind w:left="302" w:hanging="302"/>
        <w:rPr>
          <w:rFonts w:ascii="Times New Roman" w:eastAsia="Times New Roman" w:hAnsi="Times New Roman" w:cs="Times New Roman"/>
          <w:sz w:val="24"/>
          <w:szCs w:val="24"/>
          <w:lang w:val="en-US"/>
        </w:rPr>
      </w:pPr>
      <w:r w:rsidRPr="00114A06">
        <w:rPr>
          <w:rFonts w:ascii="Times New Roman"/>
          <w:sz w:val="24"/>
          <w:szCs w:val="24"/>
          <w:lang w:val="en-US"/>
        </w:rPr>
        <w:t>Western Blot confirming the phosphorylation of ERK as a positive control for effective AngII signaling in our model of AB8 3F-AT1R podocytes treated with AngII (100 nM; 15 min)</w:t>
      </w:r>
    </w:p>
    <w:p w:rsidR="003C56DC" w:rsidRPr="00895A9A" w:rsidRDefault="003C56DC" w:rsidP="003C56DC">
      <w:pPr>
        <w:pStyle w:val="TextA"/>
        <w:numPr>
          <w:ilvl w:val="0"/>
          <w:numId w:val="1"/>
        </w:numPr>
        <w:tabs>
          <w:tab w:val="left" w:pos="359"/>
          <w:tab w:val="left" w:pos="392"/>
          <w:tab w:val="left" w:pos="428"/>
          <w:tab w:val="left" w:pos="467"/>
          <w:tab w:val="left" w:pos="509"/>
          <w:tab w:val="left" w:pos="555"/>
          <w:tab w:val="left" w:pos="605"/>
          <w:tab w:val="left" w:pos="660"/>
        </w:tabs>
        <w:spacing w:line="360" w:lineRule="auto"/>
        <w:ind w:left="302" w:hanging="302"/>
        <w:rPr>
          <w:rFonts w:ascii="Times New Roman" w:eastAsia="Times New Roman" w:hAnsi="Times New Roman" w:cs="Times New Roman"/>
          <w:sz w:val="24"/>
          <w:szCs w:val="24"/>
          <w:lang w:val="en-US"/>
        </w:rPr>
      </w:pPr>
      <w:r w:rsidRPr="00114A06">
        <w:rPr>
          <w:rFonts w:ascii="Times New Roman"/>
          <w:sz w:val="24"/>
          <w:szCs w:val="24"/>
          <w:lang w:val="en-US"/>
        </w:rPr>
        <w:t xml:space="preserve"> Venn diagram</w:t>
      </w:r>
      <w:r w:rsidR="00BE7A65">
        <w:rPr>
          <w:rFonts w:ascii="Times New Roman"/>
          <w:sz w:val="24"/>
          <w:szCs w:val="24"/>
          <w:lang w:val="en-US"/>
        </w:rPr>
        <w:t xml:space="preserve"> overview</w:t>
      </w:r>
      <w:r w:rsidRPr="00114A06">
        <w:rPr>
          <w:rFonts w:ascii="Times New Roman"/>
          <w:sz w:val="24"/>
          <w:szCs w:val="24"/>
          <w:lang w:val="en-US"/>
        </w:rPr>
        <w:t xml:space="preserve"> depicting the peptide identifications </w:t>
      </w:r>
      <w:r w:rsidR="00BE7A65">
        <w:rPr>
          <w:rFonts w:ascii="Times New Roman"/>
          <w:sz w:val="24"/>
          <w:szCs w:val="24"/>
          <w:lang w:val="en-US"/>
        </w:rPr>
        <w:t>of four biological replicates</w:t>
      </w:r>
      <w:r w:rsidR="00BE7A65" w:rsidRPr="00114A06">
        <w:rPr>
          <w:rFonts w:ascii="Times New Roman"/>
          <w:sz w:val="24"/>
          <w:szCs w:val="24"/>
          <w:lang w:val="en-US"/>
        </w:rPr>
        <w:t xml:space="preserve"> </w:t>
      </w:r>
      <w:r w:rsidR="00BE7A65">
        <w:rPr>
          <w:rFonts w:ascii="Times New Roman"/>
          <w:sz w:val="24"/>
          <w:szCs w:val="24"/>
          <w:lang w:val="en-US"/>
        </w:rPr>
        <w:t>with</w:t>
      </w:r>
      <w:r w:rsidRPr="00114A06">
        <w:rPr>
          <w:rFonts w:ascii="Times New Roman"/>
          <w:sz w:val="24"/>
          <w:szCs w:val="24"/>
          <w:lang w:val="en-US"/>
        </w:rPr>
        <w:t xml:space="preserve"> </w:t>
      </w:r>
      <w:r w:rsidR="00BE7A65">
        <w:rPr>
          <w:rFonts w:ascii="Times New Roman"/>
          <w:sz w:val="24"/>
          <w:szCs w:val="24"/>
          <w:lang w:val="en-US"/>
        </w:rPr>
        <w:t xml:space="preserve">each </w:t>
      </w:r>
      <w:r w:rsidRPr="00114A06">
        <w:rPr>
          <w:rFonts w:ascii="Times New Roman"/>
          <w:sz w:val="24"/>
          <w:szCs w:val="24"/>
          <w:lang w:val="en-US"/>
        </w:rPr>
        <w:t>three technical replicate</w:t>
      </w:r>
      <w:r>
        <w:rPr>
          <w:rFonts w:ascii="Times New Roman"/>
          <w:sz w:val="24"/>
          <w:szCs w:val="24"/>
          <w:lang w:val="en-US"/>
        </w:rPr>
        <w:t xml:space="preserve">s </w:t>
      </w:r>
    </w:p>
    <w:p w:rsidR="00895A9A" w:rsidRDefault="00895A9A" w:rsidP="00895A9A">
      <w:pPr>
        <w:pStyle w:val="TextA"/>
        <w:tabs>
          <w:tab w:val="left" w:pos="329"/>
          <w:tab w:val="left" w:pos="359"/>
          <w:tab w:val="left" w:pos="392"/>
          <w:tab w:val="left" w:pos="428"/>
          <w:tab w:val="left" w:pos="467"/>
          <w:tab w:val="left" w:pos="509"/>
          <w:tab w:val="left" w:pos="555"/>
          <w:tab w:val="left" w:pos="605"/>
          <w:tab w:val="left" w:pos="660"/>
        </w:tabs>
        <w:spacing w:line="360" w:lineRule="auto"/>
        <w:ind w:left="302"/>
        <w:rPr>
          <w:rFonts w:ascii="Times New Roman" w:eastAsia="Times New Roman" w:hAnsi="Times New Roman" w:cs="Times New Roman"/>
          <w:sz w:val="24"/>
          <w:szCs w:val="24"/>
          <w:lang w:val="en-US"/>
        </w:rPr>
      </w:pPr>
    </w:p>
    <w:p w:rsidR="003F68F9" w:rsidRDefault="00C50AFC">
      <w:pPr>
        <w:rPr>
          <w:lang w:val="en-US"/>
        </w:rPr>
      </w:pPr>
      <w:r>
        <w:rPr>
          <w:noProof/>
          <w:lang w:val="en-US"/>
        </w:rPr>
        <w:drawing>
          <wp:inline distT="0" distB="0" distL="0" distR="0">
            <wp:extent cx="5883776" cy="674199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91198" cy="6750498"/>
                    </a:xfrm>
                    <a:prstGeom prst="rect">
                      <a:avLst/>
                    </a:prstGeom>
                  </pic:spPr>
                </pic:pic>
              </a:graphicData>
            </a:graphic>
          </wp:inline>
        </w:drawing>
      </w:r>
    </w:p>
    <w:p w:rsidR="003C56DC" w:rsidRDefault="003C56DC" w:rsidP="003C56DC">
      <w:pPr>
        <w:pStyle w:val="TextA"/>
        <w:spacing w:line="360" w:lineRule="auto"/>
        <w:rPr>
          <w:rFonts w:ascii="Times New Roman" w:eastAsia="Times New Roman" w:hAnsi="Times New Roman" w:cs="Times New Roman"/>
          <w:sz w:val="24"/>
          <w:szCs w:val="24"/>
          <w:lang w:val="en-US"/>
        </w:rPr>
      </w:pPr>
      <w:r>
        <w:rPr>
          <w:rFonts w:ascii="Times New Roman"/>
          <w:sz w:val="24"/>
          <w:szCs w:val="24"/>
          <w:u w:val="single"/>
          <w:lang w:val="en-US"/>
        </w:rPr>
        <w:lastRenderedPageBreak/>
        <w:t>Supplementary Figure 2:</w:t>
      </w:r>
      <w:r>
        <w:rPr>
          <w:rFonts w:ascii="Times New Roman"/>
          <w:sz w:val="24"/>
          <w:szCs w:val="24"/>
          <w:lang w:val="en-US"/>
        </w:rPr>
        <w:t xml:space="preserve"> </w:t>
      </w:r>
    </w:p>
    <w:p w:rsidR="003C56DC" w:rsidRDefault="003C56DC" w:rsidP="003C56DC">
      <w:pPr>
        <w:pStyle w:val="TextA"/>
        <w:numPr>
          <w:ilvl w:val="0"/>
          <w:numId w:val="2"/>
        </w:numPr>
        <w:tabs>
          <w:tab w:val="left" w:pos="129"/>
          <w:tab w:val="left" w:pos="141"/>
          <w:tab w:val="left" w:pos="154"/>
          <w:tab w:val="left" w:pos="168"/>
          <w:tab w:val="left" w:pos="183"/>
          <w:tab w:val="left" w:pos="200"/>
          <w:tab w:val="left" w:pos="218"/>
          <w:tab w:val="left" w:pos="238"/>
        </w:tabs>
        <w:spacing w:line="360" w:lineRule="auto"/>
        <w:rPr>
          <w:rFonts w:ascii="Times New Roman" w:eastAsia="Times New Roman" w:hAnsi="Times New Roman" w:cs="Times New Roman"/>
          <w:sz w:val="24"/>
          <w:szCs w:val="24"/>
          <w:lang w:val="en-US"/>
        </w:rPr>
      </w:pPr>
      <w:r w:rsidRPr="00114A06">
        <w:rPr>
          <w:rFonts w:ascii="Times New Roman"/>
          <w:sz w:val="24"/>
          <w:szCs w:val="24"/>
          <w:lang w:val="en-US"/>
        </w:rPr>
        <w:t xml:space="preserve"> </w:t>
      </w:r>
      <w:r w:rsidR="00BE7A65">
        <w:rPr>
          <w:rFonts w:ascii="Times New Roman"/>
          <w:sz w:val="24"/>
          <w:szCs w:val="24"/>
          <w:lang w:val="en-US"/>
        </w:rPr>
        <w:t xml:space="preserve">Summary of </w:t>
      </w:r>
      <w:r w:rsidRPr="00114A06">
        <w:rPr>
          <w:rFonts w:ascii="Times New Roman"/>
          <w:sz w:val="24"/>
          <w:szCs w:val="24"/>
          <w:lang w:val="en-US"/>
        </w:rPr>
        <w:t xml:space="preserve">KEGG pathways that were overrepresented among the increased phosphopeptides  </w:t>
      </w:r>
    </w:p>
    <w:p w:rsidR="003C56DC" w:rsidRDefault="003C56DC" w:rsidP="003C56DC">
      <w:pPr>
        <w:pStyle w:val="TextA"/>
        <w:numPr>
          <w:ilvl w:val="0"/>
          <w:numId w:val="2"/>
        </w:numPr>
        <w:tabs>
          <w:tab w:val="left" w:pos="129"/>
          <w:tab w:val="left" w:pos="141"/>
          <w:tab w:val="left" w:pos="154"/>
          <w:tab w:val="left" w:pos="168"/>
          <w:tab w:val="left" w:pos="183"/>
          <w:tab w:val="left" w:pos="200"/>
          <w:tab w:val="left" w:pos="218"/>
          <w:tab w:val="left" w:pos="238"/>
        </w:tabs>
        <w:spacing w:line="360" w:lineRule="auto"/>
        <w:rPr>
          <w:rFonts w:ascii="Times New Roman" w:eastAsia="Times New Roman" w:hAnsi="Times New Roman" w:cs="Times New Roman"/>
          <w:sz w:val="24"/>
          <w:szCs w:val="24"/>
          <w:lang w:val="en-US"/>
        </w:rPr>
      </w:pPr>
      <w:r w:rsidRPr="00114A06">
        <w:rPr>
          <w:rFonts w:ascii="Times New Roman"/>
          <w:sz w:val="24"/>
          <w:szCs w:val="24"/>
          <w:lang w:val="en-US"/>
        </w:rPr>
        <w:t xml:space="preserve"> Gene Ontology functional classification/Biological processes that were overrepresented amon</w:t>
      </w:r>
      <w:r>
        <w:rPr>
          <w:rFonts w:ascii="Times New Roman"/>
          <w:sz w:val="24"/>
          <w:szCs w:val="24"/>
          <w:lang w:val="en-US"/>
        </w:rPr>
        <w:t>g the increased phosphopeptides</w:t>
      </w:r>
    </w:p>
    <w:p w:rsidR="003C56DC" w:rsidRDefault="00895A9A">
      <w:pPr>
        <w:rPr>
          <w:lang w:val="en-US"/>
        </w:rPr>
      </w:pPr>
      <w:r>
        <w:rPr>
          <w:noProof/>
          <w:lang w:val="en-US"/>
        </w:rPr>
        <w:drawing>
          <wp:inline distT="0" distB="0" distL="0" distR="0">
            <wp:extent cx="6137201" cy="1903597"/>
            <wp:effectExtent l="19050" t="0" r="0" b="0"/>
            <wp:docPr id="2" name="Bild 2" descr="G:\Angiotensin Proteom Paper\AngII Suppl 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giotensin Proteom Paper\AngII Suppl Fig2.jpg"/>
                    <pic:cNvPicPr>
                      <a:picLocks noChangeAspect="1" noChangeArrowheads="1"/>
                    </pic:cNvPicPr>
                  </pic:nvPicPr>
                  <pic:blipFill>
                    <a:blip r:embed="rId7" cstate="print"/>
                    <a:srcRect/>
                    <a:stretch>
                      <a:fillRect/>
                    </a:stretch>
                  </pic:blipFill>
                  <pic:spPr bwMode="auto">
                    <a:xfrm>
                      <a:off x="0" y="0"/>
                      <a:ext cx="6149502" cy="1907412"/>
                    </a:xfrm>
                    <a:prstGeom prst="rect">
                      <a:avLst/>
                    </a:prstGeom>
                    <a:noFill/>
                    <a:ln w="9525">
                      <a:noFill/>
                      <a:miter lim="800000"/>
                      <a:headEnd/>
                      <a:tailEnd/>
                    </a:ln>
                  </pic:spPr>
                </pic:pic>
              </a:graphicData>
            </a:graphic>
          </wp:inline>
        </w:drawing>
      </w:r>
    </w:p>
    <w:p w:rsidR="00C50AFC" w:rsidRDefault="00C50AFC">
      <w:pPr>
        <w:rPr>
          <w:lang w:val="en-US"/>
        </w:rPr>
      </w:pPr>
    </w:p>
    <w:p w:rsidR="00333AB8" w:rsidRPr="00510D69" w:rsidRDefault="00BE7A65" w:rsidP="00333AB8">
      <w:pPr>
        <w:pStyle w:val="TextA"/>
        <w:spacing w:line="360" w:lineRule="auto"/>
        <w:rPr>
          <w:rFonts w:ascii="Times New Roman" w:eastAsia="Times New Roman" w:hAnsi="Times New Roman" w:cs="Times New Roman"/>
          <w:sz w:val="24"/>
          <w:szCs w:val="24"/>
          <w:u w:val="single"/>
          <w:lang w:val="en-US"/>
        </w:rPr>
      </w:pPr>
      <w:bookmarkStart w:id="1" w:name="OLE_LINK1"/>
      <w:r>
        <w:rPr>
          <w:rFonts w:ascii="Times New Roman"/>
          <w:sz w:val="24"/>
          <w:szCs w:val="24"/>
          <w:u w:val="single"/>
          <w:lang w:val="en-US"/>
        </w:rPr>
        <w:t>Supplementary Figure 3:</w:t>
      </w:r>
    </w:p>
    <w:bookmarkEnd w:id="1"/>
    <w:p w:rsidR="00333AB8" w:rsidRDefault="00333AB8" w:rsidP="00333AB8">
      <w:pPr>
        <w:pStyle w:val="TextA"/>
        <w:tabs>
          <w:tab w:val="left" w:pos="426"/>
          <w:tab w:val="left" w:pos="426"/>
        </w:tabs>
        <w:spacing w:line="360" w:lineRule="auto"/>
        <w:rPr>
          <w:rFonts w:ascii="Times New Roman" w:eastAsia="Times New Roman" w:hAnsi="Times New Roman" w:cs="Times New Roman"/>
          <w:sz w:val="24"/>
          <w:szCs w:val="24"/>
          <w:lang w:val="en-US"/>
        </w:rPr>
      </w:pPr>
      <w:r>
        <w:rPr>
          <w:rFonts w:ascii="Times New Roman"/>
          <w:sz w:val="24"/>
          <w:szCs w:val="24"/>
          <w:lang w:val="en-US"/>
        </w:rPr>
        <w:t xml:space="preserve">Left: </w:t>
      </w:r>
      <w:r w:rsidRPr="00137F1E">
        <w:rPr>
          <w:rFonts w:ascii="Times New Roman"/>
          <w:sz w:val="24"/>
          <w:szCs w:val="24"/>
          <w:lang w:val="en-US"/>
        </w:rPr>
        <w:t xml:space="preserve">Representative Western Blot results from podocytes after AngII treatment (100 nM) for 15 min versus unstimulated cells shows AngII dependent phosphorylation of LCP1. The FLAG staining confirms the expression of the AT1R, actin serves as loading control and phosphorylation of ERK proves the effective stimulation with AngII. </w:t>
      </w:r>
      <w:r>
        <w:rPr>
          <w:rFonts w:ascii="Times New Roman"/>
          <w:sz w:val="24"/>
          <w:szCs w:val="24"/>
          <w:lang w:val="en-US"/>
        </w:rPr>
        <w:t>Right</w:t>
      </w:r>
      <w:r w:rsidRPr="00137F1E">
        <w:rPr>
          <w:rFonts w:ascii="Times New Roman"/>
          <w:sz w:val="24"/>
          <w:szCs w:val="24"/>
          <w:lang w:val="en-US"/>
        </w:rPr>
        <w:t xml:space="preserve">: Ratio between phosphorylated and total amount of LCP1 and ERK after densitometric quantification from three independent experiments (mean </w:t>
      </w:r>
      <w:r w:rsidRPr="00137F1E">
        <w:rPr>
          <w:rFonts w:hAnsi="Helvetica"/>
          <w:sz w:val="24"/>
          <w:szCs w:val="24"/>
          <w:lang w:val="en-US"/>
        </w:rPr>
        <w:t>±</w:t>
      </w:r>
      <w:r w:rsidRPr="00137F1E">
        <w:rPr>
          <w:rFonts w:ascii="Times New Roman"/>
          <w:sz w:val="24"/>
          <w:szCs w:val="24"/>
          <w:lang w:val="en-US"/>
        </w:rPr>
        <w:t xml:space="preserve"> S.D., t-test, *P&lt;0.05).</w:t>
      </w:r>
    </w:p>
    <w:p w:rsidR="00333AB8" w:rsidRDefault="00333AB8" w:rsidP="003C56DC">
      <w:pPr>
        <w:pStyle w:val="TextA"/>
        <w:spacing w:line="360" w:lineRule="auto"/>
        <w:rPr>
          <w:rFonts w:ascii="Times New Roman"/>
          <w:sz w:val="24"/>
          <w:szCs w:val="24"/>
          <w:u w:val="single"/>
          <w:lang w:val="en-US"/>
        </w:rPr>
      </w:pPr>
    </w:p>
    <w:p w:rsidR="00333AB8" w:rsidRPr="00333AB8" w:rsidRDefault="00333AB8" w:rsidP="003C56DC">
      <w:pPr>
        <w:pStyle w:val="TextA"/>
        <w:spacing w:line="360" w:lineRule="auto"/>
        <w:rPr>
          <w:rFonts w:ascii="Times New Roman"/>
          <w:sz w:val="24"/>
          <w:szCs w:val="24"/>
          <w:u w:val="single"/>
          <w:lang w:val="en-US"/>
        </w:rPr>
      </w:pPr>
      <w:r w:rsidRPr="00333AB8">
        <w:rPr>
          <w:rFonts w:ascii="Times New Roman"/>
          <w:noProof/>
          <w:sz w:val="24"/>
          <w:szCs w:val="24"/>
          <w:lang w:val="en-US"/>
        </w:rPr>
        <w:drawing>
          <wp:inline distT="0" distB="0" distL="0" distR="0" wp14:anchorId="4691FA11" wp14:editId="6933274E">
            <wp:extent cx="3855720" cy="217322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3 ne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5720" cy="2173224"/>
                    </a:xfrm>
                    <a:prstGeom prst="rect">
                      <a:avLst/>
                    </a:prstGeom>
                  </pic:spPr>
                </pic:pic>
              </a:graphicData>
            </a:graphic>
          </wp:inline>
        </w:drawing>
      </w:r>
    </w:p>
    <w:p w:rsidR="00333AB8" w:rsidRDefault="00333AB8" w:rsidP="00333AB8">
      <w:pPr>
        <w:pStyle w:val="TextA"/>
        <w:spacing w:line="360" w:lineRule="auto"/>
        <w:rPr>
          <w:rFonts w:ascii="Times New Roman"/>
          <w:sz w:val="24"/>
          <w:szCs w:val="24"/>
          <w:u w:val="single"/>
          <w:lang w:val="en-US"/>
        </w:rPr>
      </w:pPr>
    </w:p>
    <w:p w:rsidR="00017520" w:rsidRDefault="00017520" w:rsidP="00333AB8">
      <w:pPr>
        <w:pStyle w:val="TextA"/>
        <w:spacing w:line="360" w:lineRule="auto"/>
        <w:rPr>
          <w:rFonts w:ascii="Times New Roman"/>
          <w:sz w:val="24"/>
          <w:szCs w:val="24"/>
          <w:u w:val="single"/>
          <w:lang w:val="en-US"/>
        </w:rPr>
      </w:pPr>
    </w:p>
    <w:p w:rsidR="00017520" w:rsidRDefault="00017520" w:rsidP="00333AB8">
      <w:pPr>
        <w:pStyle w:val="TextA"/>
        <w:spacing w:line="360" w:lineRule="auto"/>
        <w:rPr>
          <w:rFonts w:ascii="Times New Roman"/>
          <w:sz w:val="24"/>
          <w:szCs w:val="24"/>
          <w:u w:val="single"/>
          <w:lang w:val="en-US"/>
        </w:rPr>
      </w:pPr>
    </w:p>
    <w:p w:rsidR="00017520" w:rsidRDefault="00017520" w:rsidP="00333AB8">
      <w:pPr>
        <w:pStyle w:val="TextA"/>
        <w:spacing w:line="360" w:lineRule="auto"/>
        <w:rPr>
          <w:rFonts w:ascii="Times New Roman"/>
          <w:sz w:val="24"/>
          <w:szCs w:val="24"/>
          <w:u w:val="single"/>
          <w:lang w:val="en-US"/>
        </w:rPr>
      </w:pPr>
    </w:p>
    <w:p w:rsidR="00BE7A65" w:rsidRDefault="00BE7A65" w:rsidP="00333AB8">
      <w:pPr>
        <w:pStyle w:val="TextA"/>
        <w:spacing w:line="360" w:lineRule="auto"/>
        <w:rPr>
          <w:rFonts w:ascii="Times New Roman"/>
          <w:sz w:val="24"/>
          <w:szCs w:val="24"/>
          <w:u w:val="single"/>
          <w:lang w:val="en-US"/>
        </w:rPr>
      </w:pPr>
    </w:p>
    <w:p w:rsidR="00017520" w:rsidRDefault="00017520" w:rsidP="00333AB8">
      <w:pPr>
        <w:pStyle w:val="TextA"/>
        <w:spacing w:line="360" w:lineRule="auto"/>
        <w:rPr>
          <w:rFonts w:ascii="Times New Roman"/>
          <w:sz w:val="24"/>
          <w:szCs w:val="24"/>
          <w:u w:val="single"/>
          <w:lang w:val="en-US"/>
        </w:rPr>
      </w:pPr>
    </w:p>
    <w:p w:rsidR="00333AB8" w:rsidRPr="00510D69" w:rsidRDefault="00333AB8" w:rsidP="00333AB8">
      <w:pPr>
        <w:pStyle w:val="TextA"/>
        <w:spacing w:line="360" w:lineRule="auto"/>
        <w:rPr>
          <w:rFonts w:ascii="Times New Roman" w:eastAsia="Times New Roman" w:hAnsi="Times New Roman" w:cs="Times New Roman"/>
          <w:sz w:val="24"/>
          <w:szCs w:val="24"/>
          <w:u w:val="single"/>
          <w:lang w:val="en-US"/>
        </w:rPr>
      </w:pPr>
      <w:r w:rsidRPr="00510D69">
        <w:rPr>
          <w:rFonts w:ascii="Times New Roman"/>
          <w:sz w:val="24"/>
          <w:szCs w:val="24"/>
          <w:u w:val="single"/>
          <w:lang w:val="en-US"/>
        </w:rPr>
        <w:lastRenderedPageBreak/>
        <w:t xml:space="preserve">Supplementary Figure </w:t>
      </w:r>
      <w:r>
        <w:rPr>
          <w:rFonts w:ascii="Times New Roman"/>
          <w:sz w:val="24"/>
          <w:szCs w:val="24"/>
          <w:u w:val="single"/>
          <w:lang w:val="en-US"/>
        </w:rPr>
        <w:t>4</w:t>
      </w:r>
      <w:r w:rsidR="00BE7A65">
        <w:rPr>
          <w:rFonts w:ascii="Times New Roman"/>
          <w:sz w:val="24"/>
          <w:szCs w:val="24"/>
          <w:u w:val="single"/>
          <w:lang w:val="en-US"/>
        </w:rPr>
        <w:t>:</w:t>
      </w:r>
    </w:p>
    <w:p w:rsidR="00F569A3" w:rsidRPr="003C56DC" w:rsidRDefault="00F569A3" w:rsidP="00F569A3">
      <w:pPr>
        <w:rPr>
          <w:lang w:val="en-US"/>
        </w:rPr>
      </w:pPr>
      <w:r w:rsidRPr="00114A06">
        <w:rPr>
          <w:rFonts w:ascii="Times New Roman"/>
          <w:sz w:val="24"/>
          <w:szCs w:val="24"/>
          <w:lang w:val="en-US"/>
        </w:rPr>
        <w:t xml:space="preserve">Immunofluorescence staining of </w:t>
      </w:r>
      <w:r w:rsidR="004B2407" w:rsidRPr="00114A06">
        <w:rPr>
          <w:rFonts w:ascii="Times New Roman"/>
          <w:sz w:val="24"/>
          <w:szCs w:val="24"/>
          <w:lang w:val="en-US"/>
        </w:rPr>
        <w:t xml:space="preserve">endogenous </w:t>
      </w:r>
      <w:r w:rsidRPr="00114A06">
        <w:rPr>
          <w:rFonts w:ascii="Times New Roman"/>
          <w:sz w:val="24"/>
          <w:szCs w:val="24"/>
          <w:lang w:val="en-US"/>
        </w:rPr>
        <w:t>phosphorylated LCP1 (</w:t>
      </w:r>
      <w:r w:rsidR="004B2407">
        <w:rPr>
          <w:rFonts w:ascii="Times New Roman"/>
          <w:sz w:val="24"/>
          <w:szCs w:val="24"/>
          <w:lang w:val="en-US"/>
        </w:rPr>
        <w:t xml:space="preserve">phospho-LCP1 (Ser5)-Ab, </w:t>
      </w:r>
      <w:r w:rsidRPr="00114A06">
        <w:rPr>
          <w:rFonts w:ascii="Times New Roman"/>
          <w:sz w:val="24"/>
          <w:szCs w:val="24"/>
          <w:lang w:val="en-US"/>
        </w:rPr>
        <w:t>red) and actin (Phalloidin, green) before and 15 min after stimulation with Ang</w:t>
      </w:r>
      <w:r w:rsidRPr="00114A06">
        <w:rPr>
          <w:rFonts w:hAnsi="Times New Roman"/>
          <w:sz w:val="24"/>
          <w:szCs w:val="24"/>
          <w:lang w:val="en-US"/>
        </w:rPr>
        <w:t> </w:t>
      </w:r>
      <w:r w:rsidRPr="00114A06">
        <w:rPr>
          <w:rFonts w:ascii="Times New Roman"/>
          <w:sz w:val="24"/>
          <w:szCs w:val="24"/>
          <w:lang w:val="en-US"/>
        </w:rPr>
        <w:t xml:space="preserve">II (100 nM) shows that Ser5 phosphorylated LCP1 is predominantly localized at the cell margins and at the thin cell-cell connections in podocytes. </w:t>
      </w:r>
      <w:r w:rsidRPr="007A4299">
        <w:rPr>
          <w:rFonts w:ascii="Times New Roman"/>
          <w:sz w:val="24"/>
          <w:szCs w:val="24"/>
          <w:lang w:val="en-US"/>
        </w:rPr>
        <w:t>DAPI (blue) marks the nuclei.</w:t>
      </w:r>
      <w:r w:rsidR="004B2407">
        <w:rPr>
          <w:rFonts w:ascii="Times New Roman"/>
          <w:sz w:val="24"/>
          <w:szCs w:val="24"/>
          <w:lang w:val="en-US"/>
        </w:rPr>
        <w:t xml:space="preserve"> However the increase LCP1 phosphorylation could not be shown in this immunofluorescence experiment.</w:t>
      </w:r>
      <w:r w:rsidR="00BE7A65">
        <w:rPr>
          <w:rFonts w:ascii="Times New Roman"/>
          <w:sz w:val="24"/>
          <w:szCs w:val="24"/>
          <w:lang w:val="en-US"/>
        </w:rPr>
        <w:t xml:space="preserve"> Scale bar 20 </w:t>
      </w:r>
      <w:r w:rsidR="00BE7A65">
        <w:rPr>
          <w:rFonts w:ascii="Times New Roman"/>
          <w:sz w:val="24"/>
          <w:szCs w:val="24"/>
          <w:lang w:val="en-US"/>
        </w:rPr>
        <w:t>µ</w:t>
      </w:r>
      <w:r w:rsidR="00BE7A65">
        <w:rPr>
          <w:rFonts w:ascii="Times New Roman"/>
          <w:sz w:val="24"/>
          <w:szCs w:val="24"/>
          <w:lang w:val="en-US"/>
        </w:rPr>
        <w:t>M.</w:t>
      </w:r>
    </w:p>
    <w:p w:rsidR="00895A9A" w:rsidRDefault="00895A9A">
      <w:pPr>
        <w:rPr>
          <w:lang w:val="en-US"/>
        </w:rPr>
      </w:pPr>
    </w:p>
    <w:p w:rsidR="00B950B8" w:rsidRDefault="00B950B8">
      <w:pPr>
        <w:rPr>
          <w:lang w:val="en-US"/>
        </w:rPr>
      </w:pPr>
      <w:r>
        <w:rPr>
          <w:noProof/>
          <w:lang w:val="en-US"/>
        </w:rPr>
        <w:drawing>
          <wp:inline distT="0" distB="0" distL="0" distR="0">
            <wp:extent cx="6358270" cy="266844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P1 I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68486" cy="2672737"/>
                    </a:xfrm>
                    <a:prstGeom prst="rect">
                      <a:avLst/>
                    </a:prstGeom>
                  </pic:spPr>
                </pic:pic>
              </a:graphicData>
            </a:graphic>
          </wp:inline>
        </w:drawing>
      </w:r>
    </w:p>
    <w:p w:rsidR="00B950B8" w:rsidRDefault="00B950B8">
      <w:pPr>
        <w:rPr>
          <w:lang w:val="en-US"/>
        </w:rPr>
      </w:pPr>
    </w:p>
    <w:p w:rsidR="00F01FB0" w:rsidRDefault="00F01FB0">
      <w:pPr>
        <w:rPr>
          <w:lang w:val="en-US"/>
        </w:rPr>
      </w:pPr>
      <w:r>
        <w:rPr>
          <w:lang w:val="en-US"/>
        </w:rPr>
        <w:br w:type="page"/>
      </w:r>
    </w:p>
    <w:p w:rsidR="00B950B8" w:rsidRDefault="00B950B8">
      <w:pPr>
        <w:rPr>
          <w:lang w:val="en-US"/>
        </w:rPr>
      </w:pPr>
    </w:p>
    <w:p w:rsidR="00920689" w:rsidRPr="00B950B8" w:rsidRDefault="00920689" w:rsidP="00920689">
      <w:pPr>
        <w:pStyle w:val="TextA"/>
        <w:spacing w:line="360" w:lineRule="auto"/>
        <w:rPr>
          <w:rFonts w:ascii="Times New Roman" w:eastAsia="Times New Roman" w:hAnsi="Times New Roman" w:cs="Times New Roman"/>
          <w:sz w:val="24"/>
          <w:szCs w:val="24"/>
          <w:u w:val="single"/>
          <w:lang w:val="en-US"/>
        </w:rPr>
      </w:pPr>
      <w:r w:rsidRPr="00B950B8">
        <w:rPr>
          <w:rFonts w:ascii="Times New Roman"/>
          <w:sz w:val="24"/>
          <w:szCs w:val="24"/>
          <w:u w:val="single"/>
          <w:lang w:val="en-US"/>
        </w:rPr>
        <w:t xml:space="preserve">Supplementary Figure </w:t>
      </w:r>
      <w:r w:rsidR="00333AB8">
        <w:rPr>
          <w:rFonts w:ascii="Times New Roman"/>
          <w:sz w:val="24"/>
          <w:szCs w:val="24"/>
          <w:u w:val="single"/>
          <w:lang w:val="en-US"/>
        </w:rPr>
        <w:t>5</w:t>
      </w:r>
      <w:r w:rsidR="00BE7A65">
        <w:rPr>
          <w:rFonts w:ascii="Times New Roman"/>
          <w:sz w:val="24"/>
          <w:szCs w:val="24"/>
          <w:u w:val="single"/>
          <w:lang w:val="en-US"/>
        </w:rPr>
        <w:t>:</w:t>
      </w:r>
    </w:p>
    <w:p w:rsidR="00B950B8" w:rsidRPr="00F569A3" w:rsidRDefault="00B950B8" w:rsidP="00B950B8">
      <w:pPr>
        <w:pStyle w:val="TextA"/>
        <w:spacing w:line="360" w:lineRule="auto"/>
        <w:rPr>
          <w:rFonts w:ascii="Times New Roman" w:eastAsia="Times New Roman" w:hAnsi="Times New Roman" w:cs="Times New Roman"/>
          <w:sz w:val="24"/>
          <w:szCs w:val="24"/>
          <w:u w:val="single"/>
          <w:lang w:val="en-US"/>
        </w:rPr>
      </w:pPr>
      <w:r w:rsidRPr="00F569A3">
        <w:rPr>
          <w:rFonts w:ascii="Times New Roman"/>
          <w:sz w:val="24"/>
          <w:szCs w:val="24"/>
          <w:u w:val="single"/>
          <w:lang w:val="en-US"/>
        </w:rPr>
        <w:t xml:space="preserve">Validation of </w:t>
      </w:r>
      <w:r w:rsidR="00F569A3">
        <w:rPr>
          <w:rFonts w:ascii="Times New Roman"/>
          <w:sz w:val="24"/>
          <w:szCs w:val="24"/>
          <w:u w:val="single"/>
          <w:lang w:val="en-US"/>
        </w:rPr>
        <w:t xml:space="preserve">RFP-LCP1 variants expression and </w:t>
      </w:r>
      <w:r w:rsidRPr="00F569A3">
        <w:rPr>
          <w:rFonts w:ascii="Times New Roman"/>
          <w:sz w:val="24"/>
          <w:szCs w:val="24"/>
          <w:u w:val="single"/>
          <w:lang w:val="en-US"/>
        </w:rPr>
        <w:t>Ang II-induced phosphorylation of RFP-LCP1 in transiently transfected HEK293T cells.</w:t>
      </w:r>
    </w:p>
    <w:p w:rsidR="00B950B8" w:rsidRDefault="00B950B8" w:rsidP="003E50BF">
      <w:pPr>
        <w:pStyle w:val="TextA"/>
        <w:spacing w:line="360" w:lineRule="auto"/>
        <w:rPr>
          <w:rFonts w:ascii="Times New Roman" w:eastAsia="Times New Roman" w:hAnsi="Times New Roman" w:cs="Times New Roman"/>
          <w:sz w:val="24"/>
          <w:szCs w:val="24"/>
          <w:lang w:val="en-US"/>
        </w:rPr>
      </w:pPr>
      <w:r>
        <w:rPr>
          <w:rFonts w:ascii="Times New Roman"/>
          <w:sz w:val="24"/>
          <w:szCs w:val="24"/>
          <w:lang w:val="en-US"/>
        </w:rPr>
        <w:t xml:space="preserve">Protein extracts of untransfected, RFP-LCP1-WT, RFP-LCP1-S5A and RFP-LCP1-S5E transfected HEK293T cells stimulated with Ang II (100 nM, 15 min) or unstimulated were analyzed in a Western Blot experiment. </w:t>
      </w:r>
      <w:r w:rsidR="00F569A3">
        <w:rPr>
          <w:rFonts w:ascii="Times New Roman"/>
          <w:sz w:val="24"/>
          <w:szCs w:val="24"/>
          <w:lang w:val="en-US"/>
        </w:rPr>
        <w:t xml:space="preserve">Transient transfection occurred </w:t>
      </w:r>
      <w:r w:rsidR="00F569A3" w:rsidRPr="00037601">
        <w:rPr>
          <w:rFonts w:ascii="Times New Roman" w:hAnsi="Times New Roman" w:cs="Times New Roman"/>
          <w:sz w:val="24"/>
          <w:szCs w:val="24"/>
          <w:lang w:val="en-US"/>
        </w:rPr>
        <w:t>by calcium phosphate method</w:t>
      </w:r>
      <w:r w:rsidR="00F569A3">
        <w:rPr>
          <w:rFonts w:ascii="Times New Roman" w:hAnsi="Times New Roman" w:cs="Times New Roman"/>
          <w:sz w:val="24"/>
          <w:szCs w:val="24"/>
          <w:lang w:val="en-US"/>
        </w:rPr>
        <w:t xml:space="preserve"> </w:t>
      </w:r>
      <w:r w:rsidR="00F569A3" w:rsidRPr="00797670">
        <w:rPr>
          <w:rFonts w:ascii="Times New Roman" w:hAnsi="Times New Roman" w:cs="Times New Roman"/>
          <w:color w:val="auto"/>
          <w:sz w:val="24"/>
          <w:szCs w:val="24"/>
          <w:lang w:val="en-US"/>
        </w:rPr>
        <w:t>(</w:t>
      </w:r>
      <w:r w:rsidR="00797670" w:rsidRPr="00797670">
        <w:rPr>
          <w:rFonts w:ascii="Times New Roman" w:hAnsi="Times New Roman" w:cs="Times New Roman"/>
          <w:color w:val="auto"/>
          <w:sz w:val="24"/>
          <w:szCs w:val="24"/>
          <w:lang w:val="en-US"/>
        </w:rPr>
        <w:t>Duning et al., 2008)</w:t>
      </w:r>
      <w:r w:rsidR="00F569A3" w:rsidRPr="00797670">
        <w:rPr>
          <w:rFonts w:ascii="Times New Roman" w:hAnsi="Times New Roman" w:cs="Times New Roman"/>
          <w:color w:val="auto"/>
          <w:sz w:val="24"/>
          <w:szCs w:val="24"/>
          <w:lang w:val="en-US"/>
        </w:rPr>
        <w:t>, cells</w:t>
      </w:r>
      <w:r w:rsidR="00F569A3">
        <w:rPr>
          <w:rFonts w:ascii="Times New Roman" w:hAnsi="Times New Roman" w:cs="Times New Roman"/>
          <w:sz w:val="24"/>
          <w:szCs w:val="24"/>
          <w:lang w:val="en-US"/>
        </w:rPr>
        <w:t xml:space="preserve"> were lyzed </w:t>
      </w:r>
      <w:r w:rsidR="00F569A3" w:rsidRPr="00037601">
        <w:rPr>
          <w:rFonts w:ascii="Times New Roman" w:hAnsi="Times New Roman" w:cs="Times New Roman"/>
          <w:sz w:val="24"/>
          <w:szCs w:val="24"/>
          <w:lang w:val="en-US"/>
        </w:rPr>
        <w:t>24 h</w:t>
      </w:r>
      <w:r w:rsidR="00F569A3">
        <w:rPr>
          <w:rFonts w:ascii="Times New Roman" w:hAnsi="Times New Roman" w:cs="Times New Roman"/>
          <w:sz w:val="24"/>
          <w:szCs w:val="24"/>
          <w:lang w:val="en-US"/>
        </w:rPr>
        <w:t xml:space="preserve"> after transfection</w:t>
      </w:r>
      <w:r w:rsidR="00F569A3" w:rsidRPr="00F569A3">
        <w:rPr>
          <w:rFonts w:ascii="Times New Roman" w:hAnsi="Times New Roman" w:cs="Times New Roman"/>
          <w:color w:val="FF0000"/>
          <w:sz w:val="24"/>
          <w:szCs w:val="24"/>
          <w:lang w:val="en-US"/>
        </w:rPr>
        <w:t>.</w:t>
      </w:r>
      <w:r w:rsidR="00F569A3">
        <w:rPr>
          <w:rFonts w:ascii="Times New Roman" w:hAnsi="Times New Roman" w:cs="Times New Roman"/>
          <w:sz w:val="24"/>
          <w:szCs w:val="24"/>
          <w:lang w:val="en-US"/>
        </w:rPr>
        <w:t xml:space="preserve"> </w:t>
      </w:r>
      <w:r>
        <w:rPr>
          <w:rFonts w:ascii="Times New Roman"/>
          <w:sz w:val="24"/>
          <w:szCs w:val="24"/>
          <w:lang w:val="en-US"/>
        </w:rPr>
        <w:t>HEK293T cells do not endogenously express LCP1</w:t>
      </w:r>
      <w:r w:rsidR="00F569A3">
        <w:rPr>
          <w:rFonts w:ascii="Times New Roman"/>
          <w:sz w:val="24"/>
          <w:szCs w:val="24"/>
          <w:lang w:val="en-US"/>
        </w:rPr>
        <w:t>.</w:t>
      </w:r>
      <w:r>
        <w:rPr>
          <w:rFonts w:ascii="Times New Roman"/>
          <w:sz w:val="24"/>
          <w:szCs w:val="24"/>
          <w:lang w:val="en-US"/>
        </w:rPr>
        <w:t xml:space="preserve"> </w:t>
      </w:r>
      <w:r w:rsidR="00F569A3">
        <w:rPr>
          <w:rFonts w:ascii="Times New Roman"/>
          <w:sz w:val="24"/>
          <w:szCs w:val="24"/>
          <w:lang w:val="en-US"/>
        </w:rPr>
        <w:t xml:space="preserve">All </w:t>
      </w:r>
      <w:r>
        <w:rPr>
          <w:rFonts w:ascii="Times New Roman"/>
          <w:sz w:val="24"/>
          <w:szCs w:val="24"/>
          <w:lang w:val="en-US"/>
        </w:rPr>
        <w:t xml:space="preserve">RFP-tagged LCP1 </w:t>
      </w:r>
      <w:r w:rsidR="00F569A3">
        <w:rPr>
          <w:rFonts w:ascii="Times New Roman"/>
          <w:sz w:val="24"/>
          <w:szCs w:val="24"/>
          <w:lang w:val="en-US"/>
        </w:rPr>
        <w:t>variants are</w:t>
      </w:r>
      <w:r>
        <w:rPr>
          <w:rFonts w:ascii="Times New Roman"/>
          <w:sz w:val="24"/>
          <w:szCs w:val="24"/>
          <w:lang w:val="en-US"/>
        </w:rPr>
        <w:t xml:space="preserve"> expressed in transfected cells</w:t>
      </w:r>
      <w:r w:rsidR="00F569A3">
        <w:rPr>
          <w:rFonts w:ascii="Times New Roman"/>
          <w:sz w:val="24"/>
          <w:szCs w:val="24"/>
          <w:lang w:val="en-US"/>
        </w:rPr>
        <w:t>, LCP1-WT</w:t>
      </w:r>
      <w:r>
        <w:rPr>
          <w:rFonts w:ascii="Times New Roman"/>
          <w:sz w:val="24"/>
          <w:szCs w:val="24"/>
          <w:lang w:val="en-US"/>
        </w:rPr>
        <w:t xml:space="preserve"> can be phosphorylated by An</w:t>
      </w:r>
      <w:r w:rsidR="00F569A3">
        <w:rPr>
          <w:rFonts w:ascii="Times New Roman"/>
          <w:sz w:val="24"/>
          <w:szCs w:val="24"/>
          <w:lang w:val="en-US"/>
        </w:rPr>
        <w:t>g</w:t>
      </w:r>
      <w:r>
        <w:rPr>
          <w:rFonts w:ascii="Times New Roman"/>
          <w:sz w:val="24"/>
          <w:szCs w:val="24"/>
          <w:lang w:val="en-US"/>
        </w:rPr>
        <w:t>II stimulation.</w:t>
      </w:r>
      <w:r w:rsidR="00F569A3">
        <w:rPr>
          <w:rFonts w:ascii="Times New Roman"/>
          <w:sz w:val="24"/>
          <w:szCs w:val="24"/>
          <w:lang w:val="en-US"/>
        </w:rPr>
        <w:t xml:space="preserve"> The phosphorylation of ERK proves the effectiveness of AngII stimulation.</w:t>
      </w:r>
    </w:p>
    <w:p w:rsidR="003C56DC" w:rsidRPr="00F569A3" w:rsidRDefault="003C56DC">
      <w:pPr>
        <w:rPr>
          <w:lang w:val="en-US"/>
        </w:rPr>
      </w:pPr>
    </w:p>
    <w:p w:rsidR="00920689" w:rsidRDefault="00920689">
      <w:pPr>
        <w:rPr>
          <w:lang w:val="en-US"/>
        </w:rPr>
      </w:pPr>
      <w:r>
        <w:rPr>
          <w:noProof/>
          <w:lang w:val="en-US"/>
        </w:rPr>
        <w:drawing>
          <wp:inline distT="0" distB="0" distL="0" distR="0" wp14:anchorId="1E2A5E73" wp14:editId="5A76164D">
            <wp:extent cx="4045305" cy="2646420"/>
            <wp:effectExtent l="0" t="0" r="0" b="0"/>
            <wp:docPr id="38" name="Bild 5" descr="C:\Users\Annika\Documents\Uni Münster\Master Biowissenschaften\Masterprojekt-Angiotensin-L-Plastin\MASTERARBEIT\Abbildungen\Westernblots\160826+1230_HEKAT1R_Expressionskontrollen_pRFP-Konstruk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ika\Documents\Uni Münster\Master Biowissenschaften\Masterprojekt-Angiotensin-L-Plastin\MASTERARBEIT\Abbildungen\Westernblots\160826+1230_HEKAT1R_Expressionskontrollen_pRFP-Konstrukte.jpg"/>
                    <pic:cNvPicPr>
                      <a:picLocks noChangeAspect="1" noChangeArrowheads="1"/>
                    </pic:cNvPicPr>
                  </pic:nvPicPr>
                  <pic:blipFill>
                    <a:blip r:embed="rId10"/>
                    <a:srcRect t="2430" r="41427" b="58840"/>
                    <a:stretch>
                      <a:fillRect/>
                    </a:stretch>
                  </pic:blipFill>
                  <pic:spPr bwMode="auto">
                    <a:xfrm>
                      <a:off x="0" y="0"/>
                      <a:ext cx="4049724" cy="2649311"/>
                    </a:xfrm>
                    <a:prstGeom prst="rect">
                      <a:avLst/>
                    </a:prstGeom>
                    <a:noFill/>
                    <a:ln w="9525">
                      <a:noFill/>
                      <a:miter lim="800000"/>
                      <a:headEnd/>
                      <a:tailEnd/>
                    </a:ln>
                  </pic:spPr>
                </pic:pic>
              </a:graphicData>
            </a:graphic>
          </wp:inline>
        </w:drawing>
      </w:r>
    </w:p>
    <w:p w:rsidR="00797670" w:rsidRPr="00797670" w:rsidRDefault="00797670">
      <w:pPr>
        <w:rPr>
          <w:rFonts w:ascii="Times New Roman" w:hAnsi="Times New Roman" w:cs="Times New Roman"/>
          <w:sz w:val="24"/>
          <w:szCs w:val="24"/>
        </w:rPr>
      </w:pPr>
    </w:p>
    <w:p w:rsidR="00925C02" w:rsidRPr="00797670" w:rsidRDefault="00797670">
      <w:pPr>
        <w:rPr>
          <w:lang w:val="en-US"/>
        </w:rPr>
      </w:pPr>
      <w:r w:rsidRPr="00797670">
        <w:rPr>
          <w:rFonts w:ascii="Times New Roman" w:hAnsi="Times New Roman" w:cs="Times New Roman"/>
          <w:sz w:val="24"/>
          <w:szCs w:val="24"/>
        </w:rPr>
        <w:t xml:space="preserve">Duning K, Schurek EM, Schluter M, Bayer M, Reinhardt HC, Schwab A et al. </w:t>
      </w:r>
      <w:r w:rsidRPr="00797670">
        <w:rPr>
          <w:rFonts w:ascii="Times New Roman" w:hAnsi="Times New Roman" w:cs="Times New Roman"/>
          <w:sz w:val="24"/>
          <w:szCs w:val="24"/>
          <w:lang w:val="en-US"/>
        </w:rPr>
        <w:t>KIBRAmodulates directional migration of podocytes. J Am Soc Nephrol 2008; 19: 1891–1903.</w:t>
      </w:r>
    </w:p>
    <w:p w:rsidR="00C44329" w:rsidRPr="00797670" w:rsidRDefault="00C44329">
      <w:pPr>
        <w:rPr>
          <w:lang w:val="en-US"/>
        </w:rPr>
      </w:pPr>
      <w:r w:rsidRPr="00797670">
        <w:rPr>
          <w:lang w:val="en-US"/>
        </w:rPr>
        <w:br w:type="page"/>
      </w:r>
    </w:p>
    <w:p w:rsidR="00C44329" w:rsidRDefault="00C44329">
      <w:pPr>
        <w:rPr>
          <w:lang w:val="en-US"/>
        </w:rPr>
      </w:pPr>
    </w:p>
    <w:p w:rsidR="00C44329" w:rsidRDefault="00C44329">
      <w:pPr>
        <w:rPr>
          <w:rFonts w:ascii="Times New Roman" w:hAnsi="Times New Roman" w:cs="Times New Roman"/>
          <w:sz w:val="24"/>
          <w:u w:val="single"/>
          <w:lang w:val="en-US"/>
        </w:rPr>
      </w:pPr>
      <w:r w:rsidRPr="00C44329">
        <w:rPr>
          <w:rFonts w:ascii="Times New Roman" w:hAnsi="Times New Roman" w:cs="Times New Roman"/>
          <w:sz w:val="24"/>
          <w:u w:val="single"/>
          <w:lang w:val="en-US"/>
        </w:rPr>
        <w:t xml:space="preserve">Supplementary Figure </w:t>
      </w:r>
      <w:r w:rsidR="00333AB8">
        <w:rPr>
          <w:rFonts w:ascii="Times New Roman" w:hAnsi="Times New Roman" w:cs="Times New Roman"/>
          <w:sz w:val="24"/>
          <w:u w:val="single"/>
          <w:lang w:val="en-US"/>
        </w:rPr>
        <w:t>6</w:t>
      </w:r>
    </w:p>
    <w:p w:rsidR="00732695" w:rsidRDefault="00732695" w:rsidP="00732695">
      <w:pPr>
        <w:pStyle w:val="TextA"/>
        <w:spacing w:line="360" w:lineRule="auto"/>
        <w:rPr>
          <w:rFonts w:ascii="Times New Roman" w:eastAsia="Times New Roman" w:hAnsi="Times New Roman" w:cs="Times New Roman"/>
          <w:sz w:val="24"/>
          <w:szCs w:val="24"/>
          <w:lang w:val="en-US"/>
        </w:rPr>
      </w:pPr>
      <w:r>
        <w:rPr>
          <w:rFonts w:ascii="Times New Roman"/>
          <w:sz w:val="24"/>
          <w:szCs w:val="24"/>
          <w:lang w:val="en-US"/>
        </w:rPr>
        <w:t xml:space="preserve">To analyze whether AngII treatment also leads to lamellipodia formation and cell area growth in cells overexpressing T-plastin we cloned a RFP-T-plastin-WT construct. Furthermore, to confirm that calcium binding is the major factor for AngII induced plastin redistribution, we additionally cloned a T-plastin deletion mutant excluding the EF hand motif (T-plastin_minus EF) (Suppl. Figure 6B). </w:t>
      </w:r>
    </w:p>
    <w:p w:rsidR="00732695" w:rsidRDefault="00732695" w:rsidP="00732695">
      <w:pPr>
        <w:pStyle w:val="TextA"/>
        <w:spacing w:line="360" w:lineRule="auto"/>
        <w:rPr>
          <w:rFonts w:ascii="Times New Roman" w:eastAsia="Times New Roman" w:hAnsi="Times New Roman" w:cs="Times New Roman"/>
          <w:sz w:val="24"/>
          <w:szCs w:val="24"/>
          <w:lang w:val="en-US"/>
        </w:rPr>
      </w:pPr>
      <w:r>
        <w:rPr>
          <w:rFonts w:ascii="Times New Roman"/>
          <w:sz w:val="24"/>
          <w:szCs w:val="24"/>
          <w:lang w:val="en-US"/>
        </w:rPr>
        <w:t>Live cell imaging studies of podocytes transiently transfected with RFP-tagged T-plastin-WT showed AngII induced lamellipodia formation and cell enlargement (Suppl. Figure 6C). In contrast, AngII stimulation in cells expressing the deletion mutant led to T-plastin redistribution and membrane ruffling but not to cell area enlargement. The same effect was reached by reduction of the intra- and extracellular Ca</w:t>
      </w:r>
      <w:r>
        <w:rPr>
          <w:rFonts w:ascii="Times New Roman"/>
          <w:sz w:val="24"/>
          <w:szCs w:val="24"/>
          <w:vertAlign w:val="superscript"/>
          <w:lang w:val="en-US"/>
        </w:rPr>
        <w:t>2+</w:t>
      </w:r>
      <w:r>
        <w:rPr>
          <w:rFonts w:ascii="Times New Roman"/>
          <w:sz w:val="24"/>
          <w:szCs w:val="24"/>
          <w:lang w:val="en-US"/>
        </w:rPr>
        <w:t xml:space="preserve"> concentration. The quantification of cell enlargement after AngII stimulation in the various experiments is shown in Suppl. Figure 6D. In conclusion, our experiments with T-plastin confirm our previous observation that the AngII induced plastin redistribution and lamellipodia formation predominantly depends on the calcium binding capacity at the EF hand motifs and is independent of phosphorylation.</w:t>
      </w:r>
    </w:p>
    <w:p w:rsidR="00732695" w:rsidRDefault="00732695">
      <w:pPr>
        <w:rPr>
          <w:rFonts w:ascii="Times New Roman" w:hAnsi="Times New Roman" w:cs="Times New Roman"/>
          <w:sz w:val="24"/>
          <w:u w:val="single"/>
          <w:lang w:val="en-US"/>
        </w:rPr>
      </w:pPr>
    </w:p>
    <w:p w:rsidR="00732695" w:rsidRDefault="00732695">
      <w:pPr>
        <w:rPr>
          <w:rFonts w:ascii="Times New Roman" w:hAnsi="Times New Roman" w:cs="Times New Roman"/>
          <w:sz w:val="24"/>
          <w:u w:val="single"/>
          <w:lang w:val="en-US"/>
        </w:rPr>
      </w:pPr>
    </w:p>
    <w:p w:rsidR="00C44329" w:rsidRPr="00732695" w:rsidRDefault="00C44329" w:rsidP="00C44329">
      <w:pPr>
        <w:pStyle w:val="TextA"/>
        <w:spacing w:line="360" w:lineRule="auto"/>
        <w:rPr>
          <w:rFonts w:ascii="Times New Roman" w:eastAsia="Times New Roman" w:hAnsi="Times New Roman" w:cs="Times New Roman"/>
          <w:sz w:val="24"/>
          <w:szCs w:val="24"/>
          <w:u w:val="single"/>
          <w:lang w:val="en-US"/>
        </w:rPr>
      </w:pPr>
      <w:r w:rsidRPr="00732695">
        <w:rPr>
          <w:rFonts w:ascii="Times New Roman"/>
          <w:sz w:val="24"/>
          <w:szCs w:val="24"/>
          <w:u w:val="single"/>
          <w:lang w:val="en-US"/>
        </w:rPr>
        <w:t xml:space="preserve">Effects of AngII stimulation on T-plastin </w:t>
      </w:r>
      <w:r w:rsidR="003E50BF" w:rsidRPr="00732695">
        <w:rPr>
          <w:rFonts w:ascii="Times New Roman"/>
          <w:sz w:val="24"/>
          <w:szCs w:val="24"/>
          <w:u w:val="single"/>
          <w:lang w:val="en-US"/>
        </w:rPr>
        <w:t xml:space="preserve">localization </w:t>
      </w:r>
      <w:r w:rsidRPr="00732695">
        <w:rPr>
          <w:rFonts w:ascii="Times New Roman"/>
          <w:sz w:val="24"/>
          <w:szCs w:val="24"/>
          <w:u w:val="single"/>
          <w:lang w:val="en-US"/>
        </w:rPr>
        <w:t>resemble that of LCP1</w:t>
      </w:r>
    </w:p>
    <w:p w:rsidR="00C44329" w:rsidRDefault="00C44329" w:rsidP="00C44329">
      <w:pPr>
        <w:pStyle w:val="TextA"/>
        <w:tabs>
          <w:tab w:val="left" w:pos="0"/>
        </w:tabs>
        <w:spacing w:line="360" w:lineRule="auto"/>
        <w:rPr>
          <w:rFonts w:ascii="Times New Roman" w:eastAsia="Times New Roman" w:hAnsi="Times New Roman" w:cs="Times New Roman"/>
          <w:sz w:val="24"/>
          <w:szCs w:val="24"/>
          <w:lang w:val="en-US"/>
        </w:rPr>
      </w:pPr>
      <w:r>
        <w:rPr>
          <w:rFonts w:ascii="Times New Roman"/>
          <w:sz w:val="24"/>
          <w:szCs w:val="24"/>
          <w:lang w:val="en-US"/>
        </w:rPr>
        <w:t xml:space="preserve">A.: </w:t>
      </w:r>
      <w:r w:rsidRPr="00C44329">
        <w:rPr>
          <w:rFonts w:ascii="Times New Roman"/>
          <w:sz w:val="24"/>
          <w:szCs w:val="24"/>
          <w:lang w:val="en-US"/>
        </w:rPr>
        <w:t xml:space="preserve">Immunofluorescence staining of endogenous T-plastin (red) and actin (Phalloidin, green) before and 15 min after stimulation with AngII (100 nM) shows an AngII-dependent redistribution of T-plastin to the cell margins in podocytes. </w:t>
      </w:r>
      <w:r>
        <w:rPr>
          <w:rFonts w:ascii="Times New Roman"/>
          <w:sz w:val="24"/>
          <w:szCs w:val="24"/>
          <w:lang w:val="en-US"/>
        </w:rPr>
        <w:t xml:space="preserve">B.: </w:t>
      </w:r>
      <w:r w:rsidRPr="00C44329">
        <w:rPr>
          <w:rFonts w:ascii="Times New Roman"/>
          <w:sz w:val="24"/>
          <w:szCs w:val="24"/>
          <w:lang w:val="en-US"/>
        </w:rPr>
        <w:t>Schematic overview of the T-plastin deletion mutant without EF-binding sites (ABD=actin binding domain).</w:t>
      </w:r>
      <w:r>
        <w:rPr>
          <w:rFonts w:ascii="Times New Roman"/>
          <w:sz w:val="24"/>
          <w:szCs w:val="24"/>
          <w:lang w:val="en-US"/>
        </w:rPr>
        <w:t xml:space="preserve"> C.: Representative liv</w:t>
      </w:r>
      <w:r w:rsidRPr="00137F1E">
        <w:rPr>
          <w:rFonts w:ascii="Times New Roman"/>
          <w:sz w:val="24"/>
          <w:szCs w:val="24"/>
          <w:lang w:val="en-US"/>
        </w:rPr>
        <w:t xml:space="preserve">e cell imaging </w:t>
      </w:r>
      <w:r>
        <w:rPr>
          <w:rFonts w:ascii="Times New Roman"/>
          <w:sz w:val="24"/>
          <w:szCs w:val="24"/>
          <w:lang w:val="en-US"/>
        </w:rPr>
        <w:t>experiment</w:t>
      </w:r>
      <w:r w:rsidR="003E50BF">
        <w:rPr>
          <w:rFonts w:ascii="Times New Roman"/>
          <w:sz w:val="24"/>
          <w:szCs w:val="24"/>
          <w:lang w:val="en-US"/>
        </w:rPr>
        <w:t>s</w:t>
      </w:r>
      <w:r>
        <w:rPr>
          <w:rFonts w:ascii="Times New Roman"/>
          <w:sz w:val="24"/>
          <w:szCs w:val="24"/>
          <w:lang w:val="en-US"/>
        </w:rPr>
        <w:t xml:space="preserve"> of podocytes transiently transfected with fluorescent RFP-T-plastin-WT (line 1 and 3) or the deletion mutant (line 2). For the experiment in line 3 the intracellular and extracellular Ca</w:t>
      </w:r>
      <w:r>
        <w:rPr>
          <w:rFonts w:ascii="Times New Roman"/>
          <w:sz w:val="24"/>
          <w:szCs w:val="24"/>
          <w:vertAlign w:val="superscript"/>
          <w:lang w:val="en-US"/>
        </w:rPr>
        <w:t>2+</w:t>
      </w:r>
      <w:r>
        <w:rPr>
          <w:rFonts w:ascii="Times New Roman"/>
          <w:sz w:val="24"/>
          <w:szCs w:val="24"/>
          <w:lang w:val="en-US"/>
        </w:rPr>
        <w:t>-concentration was reduced</w:t>
      </w:r>
      <w:r w:rsidR="008F3DE4">
        <w:rPr>
          <w:rFonts w:ascii="Times New Roman"/>
          <w:sz w:val="24"/>
          <w:szCs w:val="24"/>
          <w:lang w:val="en-US"/>
        </w:rPr>
        <w:t xml:space="preserve"> using BAPTA-AM and calcium-free Ringer solution</w:t>
      </w:r>
      <w:r>
        <w:rPr>
          <w:rFonts w:ascii="Times New Roman"/>
          <w:sz w:val="24"/>
          <w:szCs w:val="24"/>
          <w:lang w:val="en-US"/>
        </w:rPr>
        <w:t xml:space="preserve">. Stimulation of the cells occurred by addition of AngII (100 nM). The image labelled </w:t>
      </w:r>
      <w:r>
        <w:rPr>
          <w:rFonts w:hAnsi="Times New Roman"/>
          <w:sz w:val="24"/>
          <w:szCs w:val="24"/>
          <w:lang w:val="en-US"/>
        </w:rPr>
        <w:t>“</w:t>
      </w:r>
      <w:r>
        <w:rPr>
          <w:rFonts w:ascii="Times New Roman"/>
          <w:sz w:val="24"/>
          <w:szCs w:val="24"/>
          <w:lang w:val="en-US"/>
        </w:rPr>
        <w:t>0 min</w:t>
      </w:r>
      <w:r>
        <w:rPr>
          <w:rFonts w:hAnsi="Times New Roman"/>
          <w:sz w:val="24"/>
          <w:szCs w:val="24"/>
          <w:lang w:val="en-US"/>
        </w:rPr>
        <w:t>”</w:t>
      </w:r>
      <w:r>
        <w:rPr>
          <w:sz w:val="24"/>
          <w:szCs w:val="24"/>
          <w:lang w:val="en-US"/>
        </w:rPr>
        <w:t xml:space="preserve"> </w:t>
      </w:r>
      <w:r>
        <w:rPr>
          <w:rFonts w:ascii="Times New Roman"/>
          <w:sz w:val="24"/>
          <w:szCs w:val="24"/>
          <w:lang w:val="en-US"/>
        </w:rPr>
        <w:t>was taken before stimulation; the other pictures were taken at the indicated time points after stimulation</w:t>
      </w:r>
      <w:r w:rsidRPr="00797670">
        <w:rPr>
          <w:rFonts w:ascii="Times New Roman"/>
          <w:color w:val="auto"/>
          <w:sz w:val="24"/>
          <w:szCs w:val="24"/>
          <w:lang w:val="en-US"/>
        </w:rPr>
        <w:t xml:space="preserve">. D.: Quantification of cell </w:t>
      </w:r>
      <w:r w:rsidR="008F3DE4" w:rsidRPr="00797670">
        <w:rPr>
          <w:rFonts w:ascii="Times New Roman"/>
          <w:color w:val="auto"/>
          <w:sz w:val="24"/>
          <w:szCs w:val="24"/>
          <w:lang w:val="en-US"/>
        </w:rPr>
        <w:t xml:space="preserve">area </w:t>
      </w:r>
      <w:r w:rsidRPr="00797670">
        <w:rPr>
          <w:rFonts w:ascii="Times New Roman"/>
          <w:color w:val="auto"/>
          <w:sz w:val="24"/>
          <w:szCs w:val="24"/>
          <w:lang w:val="en-US"/>
        </w:rPr>
        <w:t>enlargement after stim</w:t>
      </w:r>
      <w:r>
        <w:rPr>
          <w:rFonts w:ascii="Times New Roman"/>
          <w:sz w:val="24"/>
          <w:szCs w:val="24"/>
          <w:lang w:val="en-US"/>
        </w:rPr>
        <w:t>ulation from liv</w:t>
      </w:r>
      <w:r w:rsidRPr="00137F1E">
        <w:rPr>
          <w:rFonts w:ascii="Times New Roman"/>
          <w:sz w:val="24"/>
          <w:szCs w:val="24"/>
          <w:lang w:val="en-US"/>
        </w:rPr>
        <w:t xml:space="preserve">e cell experiments. RFP stained cell areas at time point </w:t>
      </w:r>
      <w:r w:rsidRPr="00137F1E">
        <w:rPr>
          <w:rFonts w:hAnsi="Times New Roman"/>
          <w:sz w:val="24"/>
          <w:szCs w:val="24"/>
          <w:lang w:val="en-US"/>
        </w:rPr>
        <w:t>“</w:t>
      </w:r>
      <w:r w:rsidRPr="00137F1E">
        <w:rPr>
          <w:rFonts w:ascii="Times New Roman"/>
          <w:sz w:val="24"/>
          <w:szCs w:val="24"/>
          <w:lang w:val="en-US"/>
        </w:rPr>
        <w:t>0 min</w:t>
      </w:r>
      <w:r w:rsidRPr="00137F1E">
        <w:rPr>
          <w:rFonts w:hAnsi="Times New Roman"/>
          <w:sz w:val="24"/>
          <w:szCs w:val="24"/>
          <w:lang w:val="en-US"/>
        </w:rPr>
        <w:t>”</w:t>
      </w:r>
      <w:r w:rsidRPr="00137F1E">
        <w:rPr>
          <w:rFonts w:hAnsi="Times New Roman"/>
          <w:sz w:val="24"/>
          <w:szCs w:val="24"/>
          <w:lang w:val="en-US"/>
        </w:rPr>
        <w:t xml:space="preserve"> </w:t>
      </w:r>
      <w:r w:rsidRPr="00137F1E">
        <w:rPr>
          <w:rFonts w:ascii="Times New Roman"/>
          <w:sz w:val="24"/>
          <w:szCs w:val="24"/>
          <w:lang w:val="en-US"/>
        </w:rPr>
        <w:t xml:space="preserve">were determined as unstimulated values and at time point </w:t>
      </w:r>
      <w:r w:rsidRPr="00137F1E">
        <w:rPr>
          <w:rFonts w:hAnsi="Times New Roman"/>
          <w:sz w:val="24"/>
          <w:szCs w:val="24"/>
          <w:lang w:val="en-US"/>
        </w:rPr>
        <w:t>“</w:t>
      </w:r>
      <w:r w:rsidRPr="00137F1E">
        <w:rPr>
          <w:rFonts w:ascii="Times New Roman"/>
          <w:sz w:val="24"/>
          <w:szCs w:val="24"/>
          <w:lang w:val="en-US"/>
        </w:rPr>
        <w:t>15 min</w:t>
      </w:r>
      <w:r w:rsidRPr="00137F1E">
        <w:rPr>
          <w:rFonts w:hAnsi="Times New Roman"/>
          <w:sz w:val="24"/>
          <w:szCs w:val="24"/>
          <w:lang w:val="en-US"/>
        </w:rPr>
        <w:t>”</w:t>
      </w:r>
      <w:r w:rsidRPr="00137F1E">
        <w:rPr>
          <w:rFonts w:hAnsi="Times New Roman"/>
          <w:sz w:val="24"/>
          <w:szCs w:val="24"/>
          <w:lang w:val="en-US"/>
        </w:rPr>
        <w:t xml:space="preserve"> </w:t>
      </w:r>
      <w:r w:rsidRPr="00137F1E">
        <w:rPr>
          <w:rFonts w:ascii="Times New Roman"/>
          <w:sz w:val="24"/>
          <w:szCs w:val="24"/>
          <w:lang w:val="en-US"/>
        </w:rPr>
        <w:t>as stimulated values. The ratio of cell areas is shown (</w:t>
      </w:r>
      <w:r>
        <w:rPr>
          <w:rFonts w:ascii="Times New Roman"/>
          <w:sz w:val="24"/>
          <w:szCs w:val="24"/>
          <w:lang w:val="en-US"/>
        </w:rPr>
        <w:t>n</w:t>
      </w:r>
      <w:r w:rsidR="008F3DE4">
        <w:rPr>
          <w:rFonts w:ascii="Times New Roman"/>
          <w:sz w:val="24"/>
          <w:szCs w:val="24"/>
          <w:lang w:val="en-US"/>
        </w:rPr>
        <w:t xml:space="preserve"> </w:t>
      </w:r>
      <w:r w:rsidR="008F3DE4">
        <w:rPr>
          <w:rFonts w:ascii="Arial Unicode MS" w:hint="eastAsia"/>
          <w:sz w:val="24"/>
          <w:szCs w:val="24"/>
          <w:lang w:val="en-US"/>
        </w:rPr>
        <w:t>≥</w:t>
      </w:r>
      <w:r w:rsidRPr="00137F1E">
        <w:rPr>
          <w:rFonts w:ascii="Times New Roman"/>
          <w:sz w:val="24"/>
          <w:szCs w:val="24"/>
          <w:lang w:val="en-US"/>
        </w:rPr>
        <w:t xml:space="preserve"> 3</w:t>
      </w:r>
      <w:r w:rsidR="008F3DE4">
        <w:rPr>
          <w:rFonts w:ascii="Times New Roman"/>
          <w:sz w:val="24"/>
          <w:szCs w:val="24"/>
          <w:lang w:val="en-US"/>
        </w:rPr>
        <w:t xml:space="preserve"> independent experiments</w:t>
      </w:r>
      <w:r w:rsidRPr="00137F1E">
        <w:rPr>
          <w:rFonts w:ascii="Times New Roman"/>
          <w:sz w:val="24"/>
          <w:szCs w:val="24"/>
          <w:lang w:val="en-US"/>
        </w:rPr>
        <w:t xml:space="preserve">, mean </w:t>
      </w:r>
      <w:r w:rsidRPr="00137F1E">
        <w:rPr>
          <w:rFonts w:hAnsi="Helvetica"/>
          <w:sz w:val="24"/>
          <w:szCs w:val="24"/>
          <w:lang w:val="en-US"/>
        </w:rPr>
        <w:t>±</w:t>
      </w:r>
      <w:r w:rsidRPr="00137F1E">
        <w:rPr>
          <w:rFonts w:ascii="Times New Roman"/>
          <w:sz w:val="24"/>
          <w:szCs w:val="24"/>
          <w:lang w:val="en-US"/>
        </w:rPr>
        <w:t xml:space="preserve"> S.D., t-test, *P&lt;0.05; **P&lt;0.01; ***P&lt;0.001). </w:t>
      </w:r>
    </w:p>
    <w:p w:rsidR="00C44329" w:rsidRDefault="00C44329" w:rsidP="00C44329">
      <w:pPr>
        <w:pStyle w:val="TextA"/>
        <w:spacing w:line="360" w:lineRule="auto"/>
        <w:rPr>
          <w:rFonts w:ascii="Times New Roman" w:eastAsia="Times New Roman" w:hAnsi="Times New Roman" w:cs="Times New Roman"/>
          <w:sz w:val="24"/>
          <w:szCs w:val="24"/>
          <w:u w:val="single"/>
          <w:lang w:val="en-US"/>
        </w:rPr>
      </w:pPr>
    </w:p>
    <w:p w:rsidR="00C44329" w:rsidRPr="00C44329" w:rsidRDefault="00C44329">
      <w:pPr>
        <w:rPr>
          <w:rFonts w:ascii="Times New Roman" w:hAnsi="Times New Roman" w:cs="Times New Roman"/>
          <w:sz w:val="24"/>
          <w:u w:val="single"/>
          <w:lang w:val="en-US"/>
        </w:rPr>
      </w:pPr>
    </w:p>
    <w:p w:rsidR="00726229" w:rsidRDefault="00C50AFC">
      <w:pPr>
        <w:rPr>
          <w:lang w:val="en-US"/>
        </w:rPr>
      </w:pPr>
      <w:r>
        <w:rPr>
          <w:noProof/>
          <w:lang w:val="en-US"/>
        </w:rPr>
        <w:lastRenderedPageBreak/>
        <w:drawing>
          <wp:inline distT="0" distB="0" distL="0" distR="0">
            <wp:extent cx="5666511" cy="872703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T_Plastin mit EF_Mutant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6511" cy="8727033"/>
                    </a:xfrm>
                    <a:prstGeom prst="rect">
                      <a:avLst/>
                    </a:prstGeom>
                  </pic:spPr>
                </pic:pic>
              </a:graphicData>
            </a:graphic>
          </wp:inline>
        </w:drawing>
      </w:r>
    </w:p>
    <w:p w:rsidR="00726229" w:rsidRDefault="00726229">
      <w:pPr>
        <w:rPr>
          <w:lang w:val="en-US"/>
        </w:rPr>
      </w:pPr>
      <w:r>
        <w:rPr>
          <w:lang w:val="en-US"/>
        </w:rPr>
        <w:br w:type="page"/>
      </w:r>
    </w:p>
    <w:sectPr w:rsidR="00726229" w:rsidSect="003C56DC">
      <w:pgSz w:w="12240" w:h="15840" w:code="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46263"/>
    <w:multiLevelType w:val="hybridMultilevel"/>
    <w:tmpl w:val="D76019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5025F24"/>
    <w:multiLevelType w:val="multilevel"/>
    <w:tmpl w:val="8B8042C4"/>
    <w:styleLink w:val="List0"/>
    <w:lvl w:ilvl="0">
      <w:start w:val="1"/>
      <w:numFmt w:val="upperLetter"/>
      <w:lvlText w:val="%1)"/>
      <w:lvlJc w:val="left"/>
      <w:pPr>
        <w:tabs>
          <w:tab w:val="num" w:pos="329"/>
        </w:tabs>
        <w:ind w:left="329" w:hanging="329"/>
      </w:pPr>
      <w:rPr>
        <w:position w:val="0"/>
        <w:sz w:val="24"/>
        <w:szCs w:val="24"/>
        <w:lang w:val="en-US"/>
      </w:rPr>
    </w:lvl>
    <w:lvl w:ilvl="1">
      <w:start w:val="1"/>
      <w:numFmt w:val="upperLetter"/>
      <w:lvlText w:val="%2)"/>
      <w:lvlJc w:val="left"/>
      <w:pPr>
        <w:tabs>
          <w:tab w:val="num" w:pos="116"/>
        </w:tabs>
      </w:pPr>
      <w:rPr>
        <w:position w:val="0"/>
        <w:sz w:val="24"/>
        <w:szCs w:val="24"/>
        <w:lang w:val="en-US"/>
      </w:rPr>
    </w:lvl>
    <w:lvl w:ilvl="2">
      <w:start w:val="1"/>
      <w:numFmt w:val="upperLetter"/>
      <w:lvlText w:val="%3)"/>
      <w:lvlJc w:val="left"/>
      <w:pPr>
        <w:tabs>
          <w:tab w:val="num" w:pos="116"/>
        </w:tabs>
      </w:pPr>
      <w:rPr>
        <w:position w:val="0"/>
        <w:sz w:val="24"/>
        <w:szCs w:val="24"/>
        <w:lang w:val="en-US"/>
      </w:rPr>
    </w:lvl>
    <w:lvl w:ilvl="3">
      <w:start w:val="1"/>
      <w:numFmt w:val="upperLetter"/>
      <w:lvlText w:val="%4)"/>
      <w:lvlJc w:val="left"/>
      <w:pPr>
        <w:tabs>
          <w:tab w:val="num" w:pos="116"/>
        </w:tabs>
      </w:pPr>
      <w:rPr>
        <w:position w:val="0"/>
        <w:sz w:val="24"/>
        <w:szCs w:val="24"/>
        <w:lang w:val="en-US"/>
      </w:rPr>
    </w:lvl>
    <w:lvl w:ilvl="4">
      <w:start w:val="1"/>
      <w:numFmt w:val="upperLetter"/>
      <w:lvlText w:val="%5)"/>
      <w:lvlJc w:val="left"/>
      <w:pPr>
        <w:tabs>
          <w:tab w:val="num" w:pos="116"/>
        </w:tabs>
      </w:pPr>
      <w:rPr>
        <w:position w:val="0"/>
        <w:sz w:val="24"/>
        <w:szCs w:val="24"/>
        <w:lang w:val="en-US"/>
      </w:rPr>
    </w:lvl>
    <w:lvl w:ilvl="5">
      <w:start w:val="1"/>
      <w:numFmt w:val="upperLetter"/>
      <w:lvlText w:val="%6)"/>
      <w:lvlJc w:val="left"/>
      <w:pPr>
        <w:tabs>
          <w:tab w:val="num" w:pos="116"/>
        </w:tabs>
      </w:pPr>
      <w:rPr>
        <w:position w:val="0"/>
        <w:sz w:val="24"/>
        <w:szCs w:val="24"/>
        <w:lang w:val="en-US"/>
      </w:rPr>
    </w:lvl>
    <w:lvl w:ilvl="6">
      <w:start w:val="1"/>
      <w:numFmt w:val="upperLetter"/>
      <w:lvlText w:val="%7)"/>
      <w:lvlJc w:val="left"/>
      <w:pPr>
        <w:tabs>
          <w:tab w:val="num" w:pos="116"/>
        </w:tabs>
      </w:pPr>
      <w:rPr>
        <w:position w:val="0"/>
        <w:sz w:val="24"/>
        <w:szCs w:val="24"/>
        <w:lang w:val="en-US"/>
      </w:rPr>
    </w:lvl>
    <w:lvl w:ilvl="7">
      <w:start w:val="1"/>
      <w:numFmt w:val="upperLetter"/>
      <w:lvlText w:val="%8)"/>
      <w:lvlJc w:val="left"/>
      <w:pPr>
        <w:tabs>
          <w:tab w:val="num" w:pos="116"/>
        </w:tabs>
      </w:pPr>
      <w:rPr>
        <w:position w:val="0"/>
        <w:sz w:val="24"/>
        <w:szCs w:val="24"/>
        <w:lang w:val="en-US"/>
      </w:rPr>
    </w:lvl>
    <w:lvl w:ilvl="8">
      <w:start w:val="1"/>
      <w:numFmt w:val="upperLetter"/>
      <w:lvlText w:val="%9)"/>
      <w:lvlJc w:val="left"/>
      <w:pPr>
        <w:tabs>
          <w:tab w:val="num" w:pos="116"/>
        </w:tabs>
      </w:pPr>
      <w:rPr>
        <w:position w:val="0"/>
        <w:sz w:val="24"/>
        <w:szCs w:val="24"/>
        <w:lang w:val="en-US"/>
      </w:rPr>
    </w:lvl>
  </w:abstractNum>
  <w:abstractNum w:abstractNumId="2">
    <w:nsid w:val="0CE27D9B"/>
    <w:multiLevelType w:val="hybridMultilevel"/>
    <w:tmpl w:val="73CE1D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49D374F"/>
    <w:multiLevelType w:val="multilevel"/>
    <w:tmpl w:val="154454A0"/>
    <w:styleLink w:val="List9"/>
    <w:lvl w:ilvl="0">
      <w:start w:val="1"/>
      <w:numFmt w:val="upperLetter"/>
      <w:lvlText w:val="%1)"/>
      <w:lvlJc w:val="left"/>
      <w:pPr>
        <w:tabs>
          <w:tab w:val="num" w:pos="165"/>
        </w:tabs>
        <w:ind w:left="165" w:hanging="165"/>
      </w:pPr>
      <w:rPr>
        <w:position w:val="0"/>
        <w:sz w:val="24"/>
        <w:szCs w:val="24"/>
        <w:lang w:val="en-US"/>
      </w:rPr>
    </w:lvl>
    <w:lvl w:ilvl="1">
      <w:start w:val="1"/>
      <w:numFmt w:val="upperLetter"/>
      <w:lvlText w:val="%2)"/>
      <w:lvlJc w:val="left"/>
      <w:pPr>
        <w:tabs>
          <w:tab w:val="num" w:pos="114"/>
        </w:tabs>
      </w:pPr>
      <w:rPr>
        <w:position w:val="0"/>
        <w:sz w:val="24"/>
        <w:szCs w:val="24"/>
        <w:lang w:val="en-US"/>
      </w:rPr>
    </w:lvl>
    <w:lvl w:ilvl="2">
      <w:start w:val="1"/>
      <w:numFmt w:val="upperLetter"/>
      <w:lvlText w:val="%3)"/>
      <w:lvlJc w:val="left"/>
      <w:pPr>
        <w:tabs>
          <w:tab w:val="num" w:pos="426"/>
        </w:tabs>
        <w:ind w:left="426" w:hanging="426"/>
      </w:pPr>
      <w:rPr>
        <w:position w:val="0"/>
        <w:sz w:val="24"/>
        <w:szCs w:val="24"/>
        <w:lang w:val="en-US"/>
      </w:rPr>
    </w:lvl>
    <w:lvl w:ilvl="3">
      <w:start w:val="1"/>
      <w:numFmt w:val="upperLetter"/>
      <w:lvlText w:val="%4)"/>
      <w:lvlJc w:val="left"/>
      <w:pPr>
        <w:tabs>
          <w:tab w:val="num" w:pos="114"/>
        </w:tabs>
      </w:pPr>
      <w:rPr>
        <w:position w:val="0"/>
        <w:sz w:val="24"/>
        <w:szCs w:val="24"/>
        <w:lang w:val="en-US"/>
      </w:rPr>
    </w:lvl>
    <w:lvl w:ilvl="4">
      <w:start w:val="1"/>
      <w:numFmt w:val="upperLetter"/>
      <w:lvlText w:val="%5)"/>
      <w:lvlJc w:val="left"/>
      <w:pPr>
        <w:tabs>
          <w:tab w:val="num" w:pos="114"/>
        </w:tabs>
      </w:pPr>
      <w:rPr>
        <w:position w:val="0"/>
        <w:sz w:val="24"/>
        <w:szCs w:val="24"/>
        <w:lang w:val="en-US"/>
      </w:rPr>
    </w:lvl>
    <w:lvl w:ilvl="5">
      <w:start w:val="1"/>
      <w:numFmt w:val="upperLetter"/>
      <w:lvlText w:val="%6)"/>
      <w:lvlJc w:val="left"/>
      <w:pPr>
        <w:tabs>
          <w:tab w:val="num" w:pos="114"/>
        </w:tabs>
      </w:pPr>
      <w:rPr>
        <w:position w:val="0"/>
        <w:sz w:val="24"/>
        <w:szCs w:val="24"/>
        <w:lang w:val="en-US"/>
      </w:rPr>
    </w:lvl>
    <w:lvl w:ilvl="6">
      <w:start w:val="1"/>
      <w:numFmt w:val="upperLetter"/>
      <w:lvlText w:val="%7)"/>
      <w:lvlJc w:val="left"/>
      <w:pPr>
        <w:tabs>
          <w:tab w:val="num" w:pos="114"/>
        </w:tabs>
      </w:pPr>
      <w:rPr>
        <w:position w:val="0"/>
        <w:sz w:val="24"/>
        <w:szCs w:val="24"/>
        <w:lang w:val="en-US"/>
      </w:rPr>
    </w:lvl>
    <w:lvl w:ilvl="7">
      <w:start w:val="1"/>
      <w:numFmt w:val="upperLetter"/>
      <w:lvlText w:val="%8)"/>
      <w:lvlJc w:val="left"/>
      <w:pPr>
        <w:tabs>
          <w:tab w:val="num" w:pos="114"/>
        </w:tabs>
      </w:pPr>
      <w:rPr>
        <w:position w:val="0"/>
        <w:sz w:val="24"/>
        <w:szCs w:val="24"/>
        <w:lang w:val="en-US"/>
      </w:rPr>
    </w:lvl>
    <w:lvl w:ilvl="8">
      <w:start w:val="1"/>
      <w:numFmt w:val="upperLetter"/>
      <w:lvlText w:val="%9)"/>
      <w:lvlJc w:val="left"/>
      <w:pPr>
        <w:tabs>
          <w:tab w:val="num" w:pos="114"/>
        </w:tabs>
      </w:pPr>
      <w:rPr>
        <w:position w:val="0"/>
        <w:sz w:val="24"/>
        <w:szCs w:val="24"/>
        <w:lang w:val="en-US"/>
      </w:rPr>
    </w:lvl>
  </w:abstractNum>
  <w:abstractNum w:abstractNumId="4">
    <w:nsid w:val="4EE57D40"/>
    <w:multiLevelType w:val="multilevel"/>
    <w:tmpl w:val="9C9CA71A"/>
    <w:lvl w:ilvl="0">
      <w:start w:val="1"/>
      <w:numFmt w:val="upperLetter"/>
      <w:lvlText w:val="%1."/>
      <w:lvlJc w:val="left"/>
      <w:pPr>
        <w:tabs>
          <w:tab w:val="num" w:pos="303"/>
        </w:tabs>
        <w:ind w:left="303" w:hanging="237"/>
      </w:pPr>
      <w:rPr>
        <w:position w:val="0"/>
        <w:sz w:val="24"/>
        <w:szCs w:val="24"/>
        <w:lang w:val="en-US"/>
      </w:rPr>
    </w:lvl>
    <w:lvl w:ilvl="1">
      <w:start w:val="1"/>
      <w:numFmt w:val="lowerLetter"/>
      <w:lvlText w:val="%2."/>
      <w:lvlJc w:val="left"/>
      <w:pPr>
        <w:tabs>
          <w:tab w:val="num" w:pos="1440"/>
        </w:tabs>
        <w:ind w:left="1440" w:hanging="360"/>
      </w:pPr>
      <w:rPr>
        <w:position w:val="0"/>
        <w:sz w:val="24"/>
        <w:szCs w:val="24"/>
        <w:lang w:val="en-US"/>
      </w:rPr>
    </w:lvl>
    <w:lvl w:ilvl="2">
      <w:start w:val="1"/>
      <w:numFmt w:val="lowerRoman"/>
      <w:lvlText w:val="%3."/>
      <w:lvlJc w:val="left"/>
      <w:pPr>
        <w:tabs>
          <w:tab w:val="num" w:pos="2160"/>
        </w:tabs>
        <w:ind w:left="2160" w:hanging="296"/>
      </w:pPr>
      <w:rPr>
        <w:position w:val="0"/>
        <w:sz w:val="24"/>
        <w:szCs w:val="24"/>
        <w:lang w:val="en-US"/>
      </w:rPr>
    </w:lvl>
    <w:lvl w:ilvl="3">
      <w:start w:val="1"/>
      <w:numFmt w:val="decimal"/>
      <w:lvlText w:val="%4."/>
      <w:lvlJc w:val="left"/>
      <w:pPr>
        <w:tabs>
          <w:tab w:val="num" w:pos="2880"/>
        </w:tabs>
        <w:ind w:left="2880" w:hanging="360"/>
      </w:pPr>
      <w:rPr>
        <w:position w:val="0"/>
        <w:sz w:val="24"/>
        <w:szCs w:val="24"/>
        <w:lang w:val="en-US"/>
      </w:rPr>
    </w:lvl>
    <w:lvl w:ilvl="4">
      <w:start w:val="1"/>
      <w:numFmt w:val="lowerLetter"/>
      <w:lvlText w:val="%5."/>
      <w:lvlJc w:val="left"/>
      <w:pPr>
        <w:tabs>
          <w:tab w:val="num" w:pos="3600"/>
        </w:tabs>
        <w:ind w:left="3600" w:hanging="360"/>
      </w:pPr>
      <w:rPr>
        <w:position w:val="0"/>
        <w:sz w:val="24"/>
        <w:szCs w:val="24"/>
        <w:lang w:val="en-US"/>
      </w:rPr>
    </w:lvl>
    <w:lvl w:ilvl="5">
      <w:start w:val="1"/>
      <w:numFmt w:val="lowerRoman"/>
      <w:lvlText w:val="%6."/>
      <w:lvlJc w:val="left"/>
      <w:pPr>
        <w:tabs>
          <w:tab w:val="num" w:pos="4320"/>
        </w:tabs>
        <w:ind w:left="4320" w:hanging="296"/>
      </w:pPr>
      <w:rPr>
        <w:position w:val="0"/>
        <w:sz w:val="24"/>
        <w:szCs w:val="24"/>
        <w:lang w:val="en-US"/>
      </w:rPr>
    </w:lvl>
    <w:lvl w:ilvl="6">
      <w:start w:val="1"/>
      <w:numFmt w:val="decimal"/>
      <w:lvlText w:val="%7."/>
      <w:lvlJc w:val="left"/>
      <w:pPr>
        <w:tabs>
          <w:tab w:val="num" w:pos="5040"/>
        </w:tabs>
        <w:ind w:left="5040" w:hanging="360"/>
      </w:pPr>
      <w:rPr>
        <w:position w:val="0"/>
        <w:sz w:val="24"/>
        <w:szCs w:val="24"/>
        <w:lang w:val="en-US"/>
      </w:rPr>
    </w:lvl>
    <w:lvl w:ilvl="7">
      <w:start w:val="1"/>
      <w:numFmt w:val="lowerLetter"/>
      <w:lvlText w:val="%8."/>
      <w:lvlJc w:val="left"/>
      <w:pPr>
        <w:tabs>
          <w:tab w:val="num" w:pos="5760"/>
        </w:tabs>
        <w:ind w:left="5760" w:hanging="360"/>
      </w:pPr>
      <w:rPr>
        <w:position w:val="0"/>
        <w:sz w:val="24"/>
        <w:szCs w:val="24"/>
        <w:lang w:val="en-US"/>
      </w:rPr>
    </w:lvl>
    <w:lvl w:ilvl="8">
      <w:start w:val="1"/>
      <w:numFmt w:val="lowerRoman"/>
      <w:lvlText w:val="%9."/>
      <w:lvlJc w:val="left"/>
      <w:pPr>
        <w:tabs>
          <w:tab w:val="num" w:pos="6480"/>
        </w:tabs>
        <w:ind w:left="6480" w:hanging="296"/>
      </w:pPr>
      <w:rPr>
        <w:position w:val="0"/>
        <w:sz w:val="24"/>
        <w:szCs w:val="24"/>
        <w:lang w:val="en-US"/>
      </w:rPr>
    </w:lvl>
  </w:abstractNum>
  <w:abstractNum w:abstractNumId="5">
    <w:nsid w:val="61914111"/>
    <w:multiLevelType w:val="multilevel"/>
    <w:tmpl w:val="8B8042C4"/>
    <w:numStyleLink w:val="List0"/>
  </w:abstractNum>
  <w:abstractNum w:abstractNumId="6">
    <w:nsid w:val="6E004D9A"/>
    <w:multiLevelType w:val="multilevel"/>
    <w:tmpl w:val="98DA5842"/>
    <w:lvl w:ilvl="0">
      <w:start w:val="1"/>
      <w:numFmt w:val="upperLetter"/>
      <w:lvlText w:val="%1)"/>
      <w:lvlJc w:val="left"/>
      <w:pPr>
        <w:tabs>
          <w:tab w:val="num" w:pos="114"/>
        </w:tabs>
      </w:pPr>
      <w:rPr>
        <w:position w:val="0"/>
        <w:sz w:val="24"/>
        <w:szCs w:val="24"/>
        <w:lang w:val="en-US"/>
      </w:rPr>
    </w:lvl>
    <w:lvl w:ilvl="1">
      <w:start w:val="1"/>
      <w:numFmt w:val="upperLetter"/>
      <w:lvlText w:val="%2)"/>
      <w:lvlJc w:val="left"/>
      <w:pPr>
        <w:tabs>
          <w:tab w:val="num" w:pos="114"/>
        </w:tabs>
      </w:pPr>
      <w:rPr>
        <w:position w:val="0"/>
        <w:sz w:val="24"/>
        <w:szCs w:val="24"/>
        <w:lang w:val="en-US"/>
      </w:rPr>
    </w:lvl>
    <w:lvl w:ilvl="2">
      <w:start w:val="1"/>
      <w:numFmt w:val="upperLetter"/>
      <w:lvlText w:val="%3)"/>
      <w:lvlJc w:val="left"/>
      <w:pPr>
        <w:tabs>
          <w:tab w:val="num" w:pos="114"/>
        </w:tabs>
      </w:pPr>
      <w:rPr>
        <w:position w:val="0"/>
        <w:sz w:val="24"/>
        <w:szCs w:val="24"/>
        <w:lang w:val="en-US"/>
      </w:rPr>
    </w:lvl>
    <w:lvl w:ilvl="3">
      <w:start w:val="1"/>
      <w:numFmt w:val="upperLetter"/>
      <w:lvlText w:val="%4)"/>
      <w:lvlJc w:val="left"/>
      <w:pPr>
        <w:tabs>
          <w:tab w:val="num" w:pos="114"/>
        </w:tabs>
      </w:pPr>
      <w:rPr>
        <w:position w:val="0"/>
        <w:sz w:val="24"/>
        <w:szCs w:val="24"/>
        <w:lang w:val="en-US"/>
      </w:rPr>
    </w:lvl>
    <w:lvl w:ilvl="4">
      <w:start w:val="1"/>
      <w:numFmt w:val="upperLetter"/>
      <w:lvlText w:val="%5)"/>
      <w:lvlJc w:val="left"/>
      <w:pPr>
        <w:tabs>
          <w:tab w:val="num" w:pos="114"/>
        </w:tabs>
      </w:pPr>
      <w:rPr>
        <w:position w:val="0"/>
        <w:sz w:val="24"/>
        <w:szCs w:val="24"/>
        <w:lang w:val="en-US"/>
      </w:rPr>
    </w:lvl>
    <w:lvl w:ilvl="5">
      <w:start w:val="1"/>
      <w:numFmt w:val="upperLetter"/>
      <w:lvlText w:val="%6)"/>
      <w:lvlJc w:val="left"/>
      <w:pPr>
        <w:tabs>
          <w:tab w:val="num" w:pos="114"/>
        </w:tabs>
      </w:pPr>
      <w:rPr>
        <w:position w:val="0"/>
        <w:sz w:val="24"/>
        <w:szCs w:val="24"/>
        <w:lang w:val="en-US"/>
      </w:rPr>
    </w:lvl>
    <w:lvl w:ilvl="6">
      <w:start w:val="1"/>
      <w:numFmt w:val="upperLetter"/>
      <w:lvlText w:val="%7)"/>
      <w:lvlJc w:val="left"/>
      <w:pPr>
        <w:tabs>
          <w:tab w:val="num" w:pos="114"/>
        </w:tabs>
      </w:pPr>
      <w:rPr>
        <w:position w:val="0"/>
        <w:sz w:val="24"/>
        <w:szCs w:val="24"/>
        <w:lang w:val="en-US"/>
      </w:rPr>
    </w:lvl>
    <w:lvl w:ilvl="7">
      <w:start w:val="1"/>
      <w:numFmt w:val="upperLetter"/>
      <w:lvlText w:val="%8)"/>
      <w:lvlJc w:val="left"/>
      <w:pPr>
        <w:tabs>
          <w:tab w:val="num" w:pos="114"/>
        </w:tabs>
      </w:pPr>
      <w:rPr>
        <w:position w:val="0"/>
        <w:sz w:val="24"/>
        <w:szCs w:val="24"/>
        <w:lang w:val="en-US"/>
      </w:rPr>
    </w:lvl>
    <w:lvl w:ilvl="8">
      <w:start w:val="1"/>
      <w:numFmt w:val="upperLetter"/>
      <w:lvlText w:val="%9)"/>
      <w:lvlJc w:val="left"/>
      <w:pPr>
        <w:tabs>
          <w:tab w:val="num" w:pos="114"/>
        </w:tabs>
      </w:pPr>
      <w:rPr>
        <w:position w:val="0"/>
        <w:sz w:val="24"/>
        <w:szCs w:val="24"/>
        <w:lang w:val="en-US"/>
      </w:rPr>
    </w:lvl>
  </w:abstractNum>
  <w:abstractNum w:abstractNumId="7">
    <w:nsid w:val="72DF2B04"/>
    <w:multiLevelType w:val="multilevel"/>
    <w:tmpl w:val="F1F62352"/>
    <w:styleLink w:val="Liste31"/>
    <w:lvl w:ilvl="0">
      <w:start w:val="1"/>
      <w:numFmt w:val="upperLetter"/>
      <w:lvlText w:val="%1)"/>
      <w:lvlJc w:val="left"/>
      <w:pPr>
        <w:tabs>
          <w:tab w:val="num" w:pos="165"/>
        </w:tabs>
        <w:ind w:left="165" w:hanging="165"/>
      </w:pPr>
      <w:rPr>
        <w:position w:val="0"/>
        <w:sz w:val="24"/>
        <w:szCs w:val="24"/>
        <w:lang w:val="en-US"/>
      </w:rPr>
    </w:lvl>
    <w:lvl w:ilvl="1">
      <w:start w:val="1"/>
      <w:numFmt w:val="upperLetter"/>
      <w:lvlText w:val="%2)"/>
      <w:lvlJc w:val="left"/>
      <w:pPr>
        <w:tabs>
          <w:tab w:val="num" w:pos="114"/>
        </w:tabs>
      </w:pPr>
      <w:rPr>
        <w:position w:val="0"/>
        <w:sz w:val="24"/>
        <w:szCs w:val="24"/>
        <w:lang w:val="en-US"/>
      </w:rPr>
    </w:lvl>
    <w:lvl w:ilvl="2">
      <w:start w:val="1"/>
      <w:numFmt w:val="upperLetter"/>
      <w:lvlText w:val="%3)"/>
      <w:lvlJc w:val="left"/>
      <w:pPr>
        <w:tabs>
          <w:tab w:val="num" w:pos="114"/>
        </w:tabs>
      </w:pPr>
      <w:rPr>
        <w:position w:val="0"/>
        <w:sz w:val="24"/>
        <w:szCs w:val="24"/>
        <w:lang w:val="en-US"/>
      </w:rPr>
    </w:lvl>
    <w:lvl w:ilvl="3">
      <w:start w:val="1"/>
      <w:numFmt w:val="upperLetter"/>
      <w:lvlText w:val="%4)"/>
      <w:lvlJc w:val="left"/>
      <w:pPr>
        <w:tabs>
          <w:tab w:val="num" w:pos="426"/>
        </w:tabs>
        <w:ind w:left="426" w:hanging="426"/>
      </w:pPr>
      <w:rPr>
        <w:position w:val="0"/>
        <w:sz w:val="24"/>
        <w:szCs w:val="24"/>
        <w:lang w:val="en-US"/>
      </w:rPr>
    </w:lvl>
    <w:lvl w:ilvl="4">
      <w:start w:val="1"/>
      <w:numFmt w:val="upperLetter"/>
      <w:lvlText w:val="%5)"/>
      <w:lvlJc w:val="left"/>
      <w:pPr>
        <w:tabs>
          <w:tab w:val="num" w:pos="114"/>
        </w:tabs>
      </w:pPr>
      <w:rPr>
        <w:position w:val="0"/>
        <w:sz w:val="24"/>
        <w:szCs w:val="24"/>
        <w:lang w:val="en-US"/>
      </w:rPr>
    </w:lvl>
    <w:lvl w:ilvl="5">
      <w:start w:val="1"/>
      <w:numFmt w:val="upperLetter"/>
      <w:lvlText w:val="%6)"/>
      <w:lvlJc w:val="left"/>
      <w:pPr>
        <w:tabs>
          <w:tab w:val="num" w:pos="114"/>
        </w:tabs>
      </w:pPr>
      <w:rPr>
        <w:position w:val="0"/>
        <w:sz w:val="24"/>
        <w:szCs w:val="24"/>
        <w:lang w:val="en-US"/>
      </w:rPr>
    </w:lvl>
    <w:lvl w:ilvl="6">
      <w:start w:val="1"/>
      <w:numFmt w:val="upperLetter"/>
      <w:lvlText w:val="%7)"/>
      <w:lvlJc w:val="left"/>
      <w:pPr>
        <w:tabs>
          <w:tab w:val="num" w:pos="114"/>
        </w:tabs>
      </w:pPr>
      <w:rPr>
        <w:position w:val="0"/>
        <w:sz w:val="24"/>
        <w:szCs w:val="24"/>
        <w:lang w:val="en-US"/>
      </w:rPr>
    </w:lvl>
    <w:lvl w:ilvl="7">
      <w:start w:val="1"/>
      <w:numFmt w:val="upperLetter"/>
      <w:lvlText w:val="%8)"/>
      <w:lvlJc w:val="left"/>
      <w:pPr>
        <w:tabs>
          <w:tab w:val="num" w:pos="114"/>
        </w:tabs>
      </w:pPr>
      <w:rPr>
        <w:position w:val="0"/>
        <w:sz w:val="24"/>
        <w:szCs w:val="24"/>
        <w:lang w:val="en-US"/>
      </w:rPr>
    </w:lvl>
    <w:lvl w:ilvl="8">
      <w:start w:val="1"/>
      <w:numFmt w:val="upperLetter"/>
      <w:lvlText w:val="%9)"/>
      <w:lvlJc w:val="left"/>
      <w:pPr>
        <w:tabs>
          <w:tab w:val="num" w:pos="114"/>
        </w:tabs>
      </w:pPr>
      <w:rPr>
        <w:position w:val="0"/>
        <w:sz w:val="24"/>
        <w:szCs w:val="24"/>
        <w:lang w:val="en-US"/>
      </w:rPr>
    </w:lvl>
  </w:abstractNum>
  <w:num w:numId="1">
    <w:abstractNumId w:val="1"/>
  </w:num>
  <w:num w:numId="2">
    <w:abstractNumId w:val="5"/>
  </w:num>
  <w:num w:numId="3">
    <w:abstractNumId w:val="3"/>
  </w:num>
  <w:num w:numId="4">
    <w:abstractNumId w:val="7"/>
  </w:num>
  <w:num w:numId="5">
    <w:abstractNumId w:val="6"/>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3C56DC"/>
    <w:rsid w:val="00017520"/>
    <w:rsid w:val="000324A8"/>
    <w:rsid w:val="000338B7"/>
    <w:rsid w:val="001159DB"/>
    <w:rsid w:val="00165389"/>
    <w:rsid w:val="00333AB8"/>
    <w:rsid w:val="003C56DC"/>
    <w:rsid w:val="003E50BF"/>
    <w:rsid w:val="004B2407"/>
    <w:rsid w:val="00510D69"/>
    <w:rsid w:val="0056711F"/>
    <w:rsid w:val="0068660C"/>
    <w:rsid w:val="00726229"/>
    <w:rsid w:val="00732695"/>
    <w:rsid w:val="00787BAC"/>
    <w:rsid w:val="00797670"/>
    <w:rsid w:val="00895A9A"/>
    <w:rsid w:val="008D7DB7"/>
    <w:rsid w:val="008F3DE4"/>
    <w:rsid w:val="00920689"/>
    <w:rsid w:val="00925C02"/>
    <w:rsid w:val="00940331"/>
    <w:rsid w:val="00A11203"/>
    <w:rsid w:val="00A82D64"/>
    <w:rsid w:val="00B950B8"/>
    <w:rsid w:val="00BE7A65"/>
    <w:rsid w:val="00C44329"/>
    <w:rsid w:val="00C50AFC"/>
    <w:rsid w:val="00F01FB0"/>
    <w:rsid w:val="00F569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87BA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A">
    <w:name w:val="Text A"/>
    <w:rsid w:val="003C56D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numbering" w:customStyle="1" w:styleId="List0">
    <w:name w:val="List 0"/>
    <w:basedOn w:val="KeineListe"/>
    <w:rsid w:val="003C56DC"/>
    <w:pPr>
      <w:numPr>
        <w:numId w:val="1"/>
      </w:numPr>
    </w:pPr>
  </w:style>
  <w:style w:type="paragraph" w:styleId="Sprechblasentext">
    <w:name w:val="Balloon Text"/>
    <w:basedOn w:val="Standard"/>
    <w:link w:val="SprechblasentextZchn"/>
    <w:uiPriority w:val="99"/>
    <w:semiHidden/>
    <w:unhideWhenUsed/>
    <w:rsid w:val="00895A9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95A9A"/>
    <w:rPr>
      <w:rFonts w:ascii="Tahoma" w:hAnsi="Tahoma" w:cs="Tahoma"/>
      <w:sz w:val="16"/>
      <w:szCs w:val="16"/>
    </w:rPr>
  </w:style>
  <w:style w:type="numbering" w:customStyle="1" w:styleId="Liste31">
    <w:name w:val="Liste 31"/>
    <w:basedOn w:val="KeineListe"/>
    <w:rsid w:val="00C44329"/>
    <w:pPr>
      <w:numPr>
        <w:numId w:val="4"/>
      </w:numPr>
    </w:pPr>
  </w:style>
  <w:style w:type="numbering" w:customStyle="1" w:styleId="List9">
    <w:name w:val="List 9"/>
    <w:basedOn w:val="KeineListe"/>
    <w:rsid w:val="00C44329"/>
    <w:pPr>
      <w:numPr>
        <w:numId w:val="3"/>
      </w:numPr>
    </w:pPr>
  </w:style>
  <w:style w:type="paragraph" w:styleId="Listenabsatz">
    <w:name w:val="List Paragraph"/>
    <w:basedOn w:val="Standard"/>
    <w:uiPriority w:val="34"/>
    <w:qFormat/>
    <w:rsid w:val="0072622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TextA">
    <w:name w:val="List0"/>
  </w:style>
  <w:style w:type="numbering" w:customStyle="1" w:styleId="List0">
    <w:name w:val="List9"/>
    <w:pPr>
      <w:numPr>
        <w:numId w:val="3"/>
      </w:numPr>
    </w:pPr>
  </w:style>
  <w:style w:type="numbering" w:customStyle="1" w:styleId="Sprechblasentext">
    <w:name w:val="Liste3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782</Words>
  <Characters>4462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Beate</cp:lastModifiedBy>
  <cp:revision>2</cp:revision>
  <cp:lastPrinted>2017-06-28T10:54:00Z</cp:lastPrinted>
  <dcterms:created xsi:type="dcterms:W3CDTF">2017-08-25T09:53:00Z</dcterms:created>
  <dcterms:modified xsi:type="dcterms:W3CDTF">2017-08-25T09:53:00Z</dcterms:modified>
</cp:coreProperties>
</file>